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2C7EED" w:rsidRPr="002C7EED" w:rsidTr="002C7EED">
        <w:trPr>
          <w:jc w:val="center"/>
        </w:trPr>
        <w:tc>
          <w:tcPr>
            <w:tcW w:w="3827" w:type="dxa"/>
            <w:hideMark/>
          </w:tcPr>
          <w:p w:rsidR="002C7EED" w:rsidRPr="002C7EED" w:rsidRDefault="002C7E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C7EED">
              <w:rPr>
                <w:rFonts w:cs="Times New Roman"/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2C7EED" w:rsidRPr="002C7EED" w:rsidRDefault="002C7EE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C7EED" w:rsidRPr="002C7EED" w:rsidTr="002C7EED">
        <w:trPr>
          <w:jc w:val="center"/>
        </w:trPr>
        <w:tc>
          <w:tcPr>
            <w:tcW w:w="3827" w:type="dxa"/>
            <w:hideMark/>
          </w:tcPr>
          <w:p w:rsidR="002C7EED" w:rsidRPr="002C7EED" w:rsidRDefault="002C7EE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7EED">
              <w:rPr>
                <w:rFonts w:cs="Times New Roman"/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2C7EED" w:rsidRPr="002C7EED" w:rsidRDefault="002C7EE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C7EED" w:rsidRPr="002C7EED" w:rsidRDefault="002C7EED" w:rsidP="002C7E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EE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B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2C7EED" w:rsidRPr="002C7EED" w:rsidRDefault="002C7EED" w:rsidP="002C7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ED">
        <w:rPr>
          <w:rFonts w:ascii="Times New Roman" w:hAnsi="Times New Roman" w:cs="Times New Roman"/>
          <w:b/>
          <w:sz w:val="28"/>
          <w:szCs w:val="28"/>
        </w:rPr>
        <w:t xml:space="preserve">NỘI DUNG ÔN TẬP MÔN </w:t>
      </w:r>
      <w:r>
        <w:rPr>
          <w:rFonts w:ascii="Times New Roman" w:hAnsi="Times New Roman" w:cs="Times New Roman"/>
          <w:b/>
          <w:sz w:val="28"/>
          <w:szCs w:val="28"/>
        </w:rPr>
        <w:t>VĂN 7</w:t>
      </w:r>
      <w:r w:rsidRPr="002C7EED">
        <w:rPr>
          <w:rFonts w:ascii="Times New Roman" w:hAnsi="Times New Roman" w:cs="Times New Roman"/>
          <w:b/>
          <w:sz w:val="28"/>
          <w:szCs w:val="28"/>
        </w:rPr>
        <w:t xml:space="preserve"> TỪ NGÀY 23 ĐẾN 29/3/2020</w:t>
      </w:r>
    </w:p>
    <w:p w:rsidR="002C7EED" w:rsidRDefault="002C7EED" w:rsidP="00031A5C">
      <w:pPr>
        <w:rPr>
          <w:rFonts w:ascii="Times New Roman" w:hAnsi="Times New Roman" w:cs="Times New Roman"/>
          <w:b/>
          <w:sz w:val="28"/>
          <w:szCs w:val="28"/>
        </w:rPr>
      </w:pPr>
    </w:p>
    <w:p w:rsidR="00031A5C" w:rsidRPr="002C7EED" w:rsidRDefault="00031A5C" w:rsidP="002C7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7EED">
        <w:rPr>
          <w:rFonts w:ascii="Times New Roman" w:hAnsi="Times New Roman" w:cs="Times New Roman"/>
          <w:b/>
          <w:sz w:val="28"/>
          <w:szCs w:val="28"/>
        </w:rPr>
        <w:t>Câu 1: Tìm mỗi chủ đề 5 câu tục ngữ (ngoài SGK)</w:t>
      </w:r>
    </w:p>
    <w:p w:rsidR="00031A5C" w:rsidRPr="002C7EED" w:rsidRDefault="00031A5C" w:rsidP="002C7EED">
      <w:pPr>
        <w:jc w:val="both"/>
        <w:rPr>
          <w:rFonts w:ascii="Times New Roman" w:hAnsi="Times New Roman" w:cs="Times New Roman"/>
          <w:sz w:val="28"/>
          <w:szCs w:val="28"/>
        </w:rPr>
      </w:pPr>
      <w:r w:rsidRPr="002C7EED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2C7EED">
        <w:rPr>
          <w:rFonts w:ascii="Times New Roman" w:hAnsi="Times New Roman" w:cs="Times New Roman"/>
          <w:sz w:val="28"/>
          <w:szCs w:val="28"/>
        </w:rPr>
        <w:t>Em hãy phân biệt sự giống và khác nhau giữa tục ngữ với ca dao?</w:t>
      </w:r>
    </w:p>
    <w:p w:rsidR="00031A5C" w:rsidRPr="002C7EED" w:rsidRDefault="00031A5C" w:rsidP="002C7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ED">
        <w:rPr>
          <w:rFonts w:ascii="Times New Roman" w:hAnsi="Times New Roman" w:cs="Times New Roman"/>
          <w:b/>
          <w:sz w:val="28"/>
          <w:szCs w:val="28"/>
        </w:rPr>
        <w:t>Câu 3:</w:t>
      </w:r>
      <w:r w:rsidRPr="002C7E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Viết một đoạn văn chủ đề về mái trường khoảng 7-10 câu có sử dụng ít nhất hai câu rút gọn và</w:t>
      </w:r>
      <w:r w:rsidRPr="002C7EED">
        <w:rPr>
          <w:rFonts w:ascii="Times New Roman" w:eastAsia="Times New Roman" w:hAnsi="Times New Roman" w:cs="Times New Roman"/>
          <w:sz w:val="28"/>
          <w:szCs w:val="28"/>
        </w:rPr>
        <w:t xml:space="preserve"> câu đặc biệt. Em hãy</w:t>
      </w:r>
      <w:r w:rsidRPr="002C7E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biết thành phần bị rút gọn, tác dụng của câu rút gọn </w:t>
      </w:r>
      <w:r w:rsidRPr="002C7EED">
        <w:rPr>
          <w:rFonts w:ascii="Times New Roman" w:eastAsia="Times New Roman" w:hAnsi="Times New Roman" w:cs="Times New Roman"/>
          <w:sz w:val="28"/>
          <w:szCs w:val="28"/>
        </w:rPr>
        <w:t xml:space="preserve">và câu đặc biệt </w:t>
      </w:r>
      <w:r w:rsidRPr="002C7EED">
        <w:rPr>
          <w:rFonts w:ascii="Times New Roman" w:eastAsia="Times New Roman" w:hAnsi="Times New Roman" w:cs="Times New Roman"/>
          <w:sz w:val="28"/>
          <w:szCs w:val="28"/>
          <w:lang w:val="vi-VN"/>
        </w:rPr>
        <w:t>đó.</w:t>
      </w:r>
    </w:p>
    <w:p w:rsidR="00031A5C" w:rsidRPr="002C7EED" w:rsidRDefault="00031A5C" w:rsidP="002C7EED">
      <w:pPr>
        <w:jc w:val="both"/>
        <w:rPr>
          <w:rFonts w:ascii="Times New Roman" w:hAnsi="Times New Roman" w:cs="Times New Roman"/>
          <w:sz w:val="28"/>
          <w:szCs w:val="28"/>
        </w:rPr>
      </w:pPr>
      <w:r w:rsidRPr="002C7EED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2C7EED">
        <w:rPr>
          <w:rFonts w:ascii="Times New Roman" w:hAnsi="Times New Roman" w:cs="Times New Roman"/>
          <w:sz w:val="28"/>
          <w:szCs w:val="28"/>
        </w:rPr>
        <w:t>Em hãy chứng minh tính đúng đắn của câu tục ngữ</w:t>
      </w:r>
      <w:r w:rsidRPr="002C7EED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 Có chí thì nên</w:t>
      </w:r>
      <w:r w:rsidRPr="002C7EED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1. Tìm hiểu đề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- Đề nêu lên vấn đề: vai trò quan trọng của lí tưởng, ý chí và nghị lực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- Đối tượng và phạm vi nghị luận: ý chí, nghị lực.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Khuynh hướng; khẳng định có ý chí nghị lực thì sẽ thành công.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- Người viết phải chứng minh vấn đề.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2. Lập ý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A. Mở bài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+ Nêu vai trò quan trọng của lí tưởng, ý chí và nghị lực trong cuộc sống mà câu tục ngữ đã đúc kết.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+ Đó là một chân lý.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B. Thân bài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* Luận cứ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- Dùng hình ảnh " sắt, kim" để nêu lên một số vấn đề kiên trì.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- Kiên trì là điều rất cần thiết để con người vượt qua mọi trở  ngại.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- Không có kiên trì thì không làm được gì.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* Dẫn chứng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- Những người có đức kiên trì điều thành công.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+ Dẫn chứng xưa: Trần Minh khố chuối.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+ Dẫn chứng ngày nay: tấm gương của Bác Hồ…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- Kiên trì giúp người ta vượt qua khó khăn tưởng chừng không thể vượt qua được.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+ Dẫn chứng: thấy Nguyễn Ngọc Kí bị liệt cả hai tay…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+ Dẫn chứng thơ văn; xưa nay điều có những câu thơ văn tương tự.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 xml:space="preserve">" Không có việc gì khó 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Chỉ sợ lòng không bền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Đào núi và lấp biển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Quyết chí ắt làm nên"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 xml:space="preserve">                                        </w:t>
      </w: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(</w:t>
      </w: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Hồ Chí Minh</w:t>
      </w:r>
      <w:r w:rsidRPr="002C7EE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)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" Nước chảy đá mòn "</w:t>
      </w:r>
    </w:p>
    <w:p w:rsidR="00031A5C" w:rsidRPr="002C7EED" w:rsidRDefault="00031A5C" w:rsidP="002C7EE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2C7EED">
        <w:rPr>
          <w:rFonts w:ascii="Times New Roman" w:eastAsia="Calibri" w:hAnsi="Times New Roman" w:cs="Times New Roman"/>
          <w:iCs/>
          <w:sz w:val="28"/>
          <w:szCs w:val="28"/>
          <w:lang w:val="fr-FR"/>
        </w:rPr>
        <w:lastRenderedPageBreak/>
        <w:t>C. Kết bài: Mọi người nên tu dưỡng kiên trì.</w:t>
      </w:r>
    </w:p>
    <w:bookmarkEnd w:id="0"/>
    <w:p w:rsidR="00031A5C" w:rsidRPr="002C7EED" w:rsidRDefault="00031A5C" w:rsidP="002C7E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A5C" w:rsidRPr="002C7EED" w:rsidSect="002C7EE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5C"/>
    <w:rsid w:val="00031A5C"/>
    <w:rsid w:val="00172271"/>
    <w:rsid w:val="002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B72A"/>
  <w15:docId w15:val="{A53A11F9-17F7-4405-9CAF-2673A96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C7EED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2020-03-22T07:10:00Z</dcterms:created>
  <dcterms:modified xsi:type="dcterms:W3CDTF">2020-03-23T15:34:00Z</dcterms:modified>
</cp:coreProperties>
</file>