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510"/>
        <w:gridCol w:w="5812"/>
      </w:tblGrid>
      <w:tr w:rsidR="004A789A" w:rsidRPr="004A789A" w:rsidTr="00BD5D35">
        <w:tc>
          <w:tcPr>
            <w:tcW w:w="3510" w:type="dxa"/>
          </w:tcPr>
          <w:p w:rsidR="003432C0" w:rsidRPr="004A789A" w:rsidRDefault="003432C0" w:rsidP="003432C0">
            <w:pPr>
              <w:spacing w:after="0" w:line="240" w:lineRule="auto"/>
              <w:ind w:left="57"/>
              <w:jc w:val="center"/>
              <w:rPr>
                <w:rFonts w:ascii="Times New Roman" w:hAnsi="Times New Roman"/>
                <w:sz w:val="26"/>
                <w:szCs w:val="26"/>
              </w:rPr>
            </w:pPr>
            <w:r w:rsidRPr="004A789A">
              <w:rPr>
                <w:rFonts w:ascii="Times New Roman" w:hAnsi="Times New Roman"/>
                <w:sz w:val="26"/>
                <w:szCs w:val="26"/>
              </w:rPr>
              <w:t>PHÒNG GDĐT PHÚ GIÁO</w:t>
            </w:r>
          </w:p>
        </w:tc>
        <w:tc>
          <w:tcPr>
            <w:tcW w:w="5812" w:type="dxa"/>
          </w:tcPr>
          <w:p w:rsidR="003432C0" w:rsidRPr="00BD5D35" w:rsidRDefault="003432C0" w:rsidP="003432C0">
            <w:pPr>
              <w:spacing w:after="0" w:line="240" w:lineRule="auto"/>
              <w:ind w:left="57"/>
              <w:rPr>
                <w:rFonts w:ascii="Times New Roman" w:hAnsi="Times New Roman"/>
                <w:b/>
                <w:sz w:val="26"/>
                <w:szCs w:val="26"/>
              </w:rPr>
            </w:pPr>
            <w:r w:rsidRPr="00BD5D35">
              <w:rPr>
                <w:rFonts w:ascii="Times New Roman" w:hAnsi="Times New Roman"/>
                <w:b/>
                <w:sz w:val="26"/>
                <w:szCs w:val="26"/>
              </w:rPr>
              <w:t>CỘNG HÒA XÃ HỘI CHỦ NGHĨA VIỆT NAM</w:t>
            </w:r>
          </w:p>
        </w:tc>
      </w:tr>
      <w:tr w:rsidR="004A789A" w:rsidRPr="004A789A" w:rsidTr="00BD5D35">
        <w:tc>
          <w:tcPr>
            <w:tcW w:w="3510" w:type="dxa"/>
          </w:tcPr>
          <w:p w:rsidR="003432C0" w:rsidRPr="004A789A" w:rsidRDefault="003432C0" w:rsidP="0039007C">
            <w:pPr>
              <w:spacing w:after="0" w:line="240" w:lineRule="auto"/>
              <w:ind w:left="57"/>
              <w:jc w:val="center"/>
              <w:rPr>
                <w:rFonts w:ascii="Times New Roman" w:hAnsi="Times New Roman"/>
                <w:b/>
                <w:sz w:val="26"/>
                <w:szCs w:val="26"/>
              </w:rPr>
            </w:pPr>
            <w:r w:rsidRPr="004A789A">
              <w:rPr>
                <w:rFonts w:ascii="Times New Roman" w:hAnsi="Times New Roman"/>
                <w:b/>
                <w:sz w:val="26"/>
                <w:szCs w:val="26"/>
              </w:rPr>
              <w:t xml:space="preserve">TRƯỜNG THCS </w:t>
            </w:r>
            <w:r w:rsidR="0039007C" w:rsidRPr="004A789A">
              <w:rPr>
                <w:rFonts w:ascii="Times New Roman" w:hAnsi="Times New Roman"/>
                <w:b/>
                <w:sz w:val="26"/>
                <w:szCs w:val="26"/>
              </w:rPr>
              <w:t>AN LINH</w:t>
            </w:r>
          </w:p>
        </w:tc>
        <w:tc>
          <w:tcPr>
            <w:tcW w:w="5812" w:type="dxa"/>
          </w:tcPr>
          <w:p w:rsidR="003432C0" w:rsidRPr="004A789A" w:rsidRDefault="003432C0" w:rsidP="003432C0">
            <w:pPr>
              <w:spacing w:after="0" w:line="240" w:lineRule="auto"/>
              <w:ind w:left="57"/>
              <w:jc w:val="center"/>
              <w:rPr>
                <w:rFonts w:ascii="Times New Roman" w:hAnsi="Times New Roman"/>
                <w:b/>
                <w:sz w:val="28"/>
                <w:szCs w:val="28"/>
              </w:rPr>
            </w:pPr>
            <w:r w:rsidRPr="004A789A">
              <w:rPr>
                <w:rFonts w:ascii="Times New Roman" w:hAnsi="Times New Roman"/>
                <w:b/>
                <w:sz w:val="28"/>
                <w:szCs w:val="28"/>
              </w:rPr>
              <w:t>Độc lập – Tự do – Hạnh phúc</w:t>
            </w:r>
          </w:p>
        </w:tc>
      </w:tr>
      <w:tr w:rsidR="004A789A" w:rsidRPr="004A789A" w:rsidTr="00BD5D35">
        <w:trPr>
          <w:trHeight w:val="211"/>
        </w:trPr>
        <w:tc>
          <w:tcPr>
            <w:tcW w:w="3510" w:type="dxa"/>
          </w:tcPr>
          <w:p w:rsidR="003432C0" w:rsidRPr="004A789A" w:rsidRDefault="000F11DE" w:rsidP="00720B60">
            <w:pPr>
              <w:spacing w:after="0" w:line="240" w:lineRule="auto"/>
              <w:ind w:left="57"/>
              <w:jc w:val="center"/>
              <w:rPr>
                <w:rFonts w:ascii="Times New Roman" w:hAnsi="Times New Roman"/>
                <w:sz w:val="26"/>
                <w:szCs w:val="26"/>
              </w:rPr>
            </w:pPr>
            <w:r>
              <w:rPr>
                <w:rFonts w:ascii="Times New Roman" w:hAnsi="Times New Roman"/>
                <w:b/>
                <w:noProof/>
                <w:sz w:val="26"/>
                <w:szCs w:val="26"/>
              </w:rPr>
              <w:pict>
                <v:line id="_x0000_s1036" style="position:absolute;left:0;text-align:left;z-index:2;mso-position-horizontal-relative:text;mso-position-vertical-relative:text" from="48.45pt,.25pt" to="114.6pt,.25pt"/>
              </w:pict>
            </w:r>
          </w:p>
        </w:tc>
        <w:tc>
          <w:tcPr>
            <w:tcW w:w="5812" w:type="dxa"/>
          </w:tcPr>
          <w:p w:rsidR="003432C0" w:rsidRPr="004A789A" w:rsidRDefault="000F11DE" w:rsidP="00720B60">
            <w:pPr>
              <w:spacing w:after="0" w:line="240" w:lineRule="auto"/>
              <w:ind w:left="57"/>
              <w:jc w:val="right"/>
              <w:rPr>
                <w:rFonts w:ascii="Times New Roman" w:hAnsi="Times New Roman"/>
                <w:i/>
                <w:sz w:val="28"/>
                <w:szCs w:val="28"/>
              </w:rPr>
            </w:pPr>
            <w:r>
              <w:rPr>
                <w:rFonts w:ascii="Times New Roman" w:hAnsi="Times New Roman"/>
                <w:noProof/>
                <w:sz w:val="28"/>
                <w:szCs w:val="28"/>
              </w:rPr>
              <w:pict>
                <v:line id="_x0000_s1037" style="position:absolute;left:0;text-align:left;z-index:3;mso-position-horizontal-relative:text;mso-position-vertical-relative:text" from="51.25pt,.95pt" to="230.65pt,.95pt"/>
              </w:pict>
            </w:r>
          </w:p>
        </w:tc>
      </w:tr>
      <w:tr w:rsidR="004A789A" w:rsidRPr="004A789A" w:rsidTr="00BD5D35">
        <w:trPr>
          <w:trHeight w:val="200"/>
        </w:trPr>
        <w:tc>
          <w:tcPr>
            <w:tcW w:w="3510" w:type="dxa"/>
          </w:tcPr>
          <w:p w:rsidR="00720B60" w:rsidRPr="004A789A" w:rsidRDefault="00720B60" w:rsidP="0039007C">
            <w:pPr>
              <w:spacing w:after="0" w:line="240" w:lineRule="auto"/>
              <w:ind w:left="57"/>
              <w:jc w:val="center"/>
              <w:rPr>
                <w:rFonts w:ascii="Times New Roman" w:hAnsi="Times New Roman"/>
                <w:sz w:val="26"/>
                <w:szCs w:val="26"/>
              </w:rPr>
            </w:pPr>
            <w:r w:rsidRPr="004A789A">
              <w:rPr>
                <w:rFonts w:ascii="Times New Roman" w:hAnsi="Times New Roman"/>
                <w:sz w:val="26"/>
                <w:szCs w:val="26"/>
              </w:rPr>
              <w:t xml:space="preserve">Số: </w:t>
            </w:r>
            <w:r w:rsidR="0039007C" w:rsidRPr="004A789A">
              <w:rPr>
                <w:rFonts w:ascii="Times New Roman" w:hAnsi="Times New Roman"/>
                <w:sz w:val="26"/>
                <w:szCs w:val="26"/>
              </w:rPr>
              <w:t xml:space="preserve">       </w:t>
            </w:r>
            <w:r w:rsidRPr="004A789A">
              <w:rPr>
                <w:rFonts w:ascii="Times New Roman" w:hAnsi="Times New Roman"/>
                <w:sz w:val="26"/>
                <w:szCs w:val="26"/>
              </w:rPr>
              <w:t xml:space="preserve">  /KH-THCS</w:t>
            </w:r>
            <w:r w:rsidR="0039007C" w:rsidRPr="004A789A">
              <w:rPr>
                <w:rFonts w:ascii="Times New Roman" w:hAnsi="Times New Roman"/>
                <w:sz w:val="26"/>
                <w:szCs w:val="26"/>
              </w:rPr>
              <w:t>AL</w:t>
            </w:r>
          </w:p>
        </w:tc>
        <w:tc>
          <w:tcPr>
            <w:tcW w:w="5812" w:type="dxa"/>
          </w:tcPr>
          <w:p w:rsidR="00720B60" w:rsidRPr="004A789A" w:rsidRDefault="0039007C" w:rsidP="00E73602">
            <w:pPr>
              <w:spacing w:after="0" w:line="240" w:lineRule="auto"/>
              <w:ind w:left="57"/>
              <w:jc w:val="center"/>
              <w:rPr>
                <w:rFonts w:ascii="Times New Roman" w:hAnsi="Times New Roman"/>
                <w:i/>
                <w:sz w:val="28"/>
                <w:szCs w:val="28"/>
              </w:rPr>
            </w:pPr>
            <w:r w:rsidRPr="004A789A">
              <w:rPr>
                <w:rFonts w:ascii="Times New Roman" w:hAnsi="Times New Roman"/>
                <w:i/>
                <w:sz w:val="28"/>
                <w:szCs w:val="28"/>
              </w:rPr>
              <w:t>An Linh</w:t>
            </w:r>
            <w:r w:rsidR="00720B60" w:rsidRPr="004A789A">
              <w:rPr>
                <w:rFonts w:ascii="Times New Roman" w:hAnsi="Times New Roman"/>
                <w:i/>
                <w:sz w:val="28"/>
                <w:szCs w:val="28"/>
              </w:rPr>
              <w:t xml:space="preserve">, ngày </w:t>
            </w:r>
            <w:r w:rsidR="00E73602">
              <w:rPr>
                <w:rFonts w:ascii="Times New Roman" w:hAnsi="Times New Roman"/>
                <w:i/>
                <w:sz w:val="28"/>
                <w:szCs w:val="28"/>
                <w:lang w:val="vi-VN"/>
              </w:rPr>
              <w:t>15</w:t>
            </w:r>
            <w:r w:rsidR="00720B60" w:rsidRPr="004A789A">
              <w:rPr>
                <w:rFonts w:ascii="Times New Roman" w:hAnsi="Times New Roman"/>
                <w:i/>
                <w:sz w:val="28"/>
                <w:szCs w:val="28"/>
              </w:rPr>
              <w:t xml:space="preserve">  tháng </w:t>
            </w:r>
            <w:r w:rsidR="00E73602">
              <w:rPr>
                <w:rFonts w:ascii="Times New Roman" w:hAnsi="Times New Roman"/>
                <w:i/>
                <w:sz w:val="28"/>
                <w:szCs w:val="28"/>
                <w:lang w:val="vi-VN"/>
              </w:rPr>
              <w:t>09</w:t>
            </w:r>
            <w:r w:rsidR="00720B60" w:rsidRPr="004A789A">
              <w:rPr>
                <w:rFonts w:ascii="Times New Roman" w:hAnsi="Times New Roman"/>
                <w:i/>
                <w:sz w:val="28"/>
                <w:szCs w:val="28"/>
              </w:rPr>
              <w:t xml:space="preserve">    năm 201</w:t>
            </w:r>
            <w:r w:rsidR="00632317">
              <w:rPr>
                <w:rFonts w:ascii="Times New Roman" w:hAnsi="Times New Roman"/>
                <w:i/>
                <w:sz w:val="28"/>
                <w:szCs w:val="28"/>
              </w:rPr>
              <w:t>9</w:t>
            </w:r>
          </w:p>
        </w:tc>
      </w:tr>
      <w:tr w:rsidR="004A789A" w:rsidRPr="004A789A" w:rsidTr="00BD5D35">
        <w:trPr>
          <w:trHeight w:val="162"/>
        </w:trPr>
        <w:tc>
          <w:tcPr>
            <w:tcW w:w="3510" w:type="dxa"/>
          </w:tcPr>
          <w:p w:rsidR="00720B60" w:rsidRPr="004A789A" w:rsidRDefault="00720B60" w:rsidP="00720B60">
            <w:pPr>
              <w:spacing w:after="0" w:line="240" w:lineRule="auto"/>
              <w:ind w:left="57"/>
              <w:jc w:val="center"/>
              <w:rPr>
                <w:rFonts w:ascii="Times New Roman" w:hAnsi="Times New Roman"/>
                <w:b/>
                <w:noProof/>
                <w:sz w:val="26"/>
                <w:szCs w:val="26"/>
              </w:rPr>
            </w:pPr>
          </w:p>
        </w:tc>
        <w:tc>
          <w:tcPr>
            <w:tcW w:w="5812" w:type="dxa"/>
          </w:tcPr>
          <w:p w:rsidR="00720B60" w:rsidRPr="004A789A" w:rsidRDefault="00720B60" w:rsidP="00720B60">
            <w:pPr>
              <w:spacing w:after="0" w:line="240" w:lineRule="auto"/>
              <w:ind w:left="57"/>
              <w:jc w:val="right"/>
              <w:rPr>
                <w:rFonts w:ascii="Times New Roman" w:hAnsi="Times New Roman"/>
                <w:noProof/>
                <w:sz w:val="28"/>
                <w:szCs w:val="28"/>
              </w:rPr>
            </w:pPr>
          </w:p>
        </w:tc>
      </w:tr>
    </w:tbl>
    <w:p w:rsidR="003432C0" w:rsidRPr="004A789A" w:rsidRDefault="003432C0" w:rsidP="003432C0">
      <w:pPr>
        <w:spacing w:after="0" w:line="240" w:lineRule="auto"/>
        <w:ind w:left="57"/>
        <w:jc w:val="center"/>
        <w:rPr>
          <w:rFonts w:ascii="Times New Roman" w:hAnsi="Times New Roman"/>
          <w:b/>
          <w:sz w:val="28"/>
          <w:szCs w:val="32"/>
        </w:rPr>
      </w:pPr>
      <w:r w:rsidRPr="004A789A">
        <w:rPr>
          <w:rFonts w:ascii="Times New Roman" w:hAnsi="Times New Roman"/>
          <w:b/>
          <w:sz w:val="28"/>
          <w:szCs w:val="32"/>
        </w:rPr>
        <w:t>KẾ HOẠCH</w:t>
      </w:r>
    </w:p>
    <w:p w:rsidR="003432C0" w:rsidRPr="004A789A" w:rsidRDefault="003432C0" w:rsidP="003432C0">
      <w:pPr>
        <w:spacing w:after="0" w:line="240" w:lineRule="auto"/>
        <w:ind w:left="57"/>
        <w:jc w:val="center"/>
        <w:rPr>
          <w:rFonts w:ascii="Times New Roman" w:hAnsi="Times New Roman"/>
          <w:b/>
          <w:sz w:val="28"/>
          <w:szCs w:val="32"/>
        </w:rPr>
      </w:pPr>
      <w:r w:rsidRPr="004A789A">
        <w:rPr>
          <w:rFonts w:ascii="Times New Roman" w:hAnsi="Times New Roman"/>
          <w:b/>
          <w:sz w:val="28"/>
          <w:szCs w:val="32"/>
        </w:rPr>
        <w:t>Về việc thực hiện Quy chế công khai năm học 201</w:t>
      </w:r>
      <w:r w:rsidR="00632317">
        <w:rPr>
          <w:rFonts w:ascii="Times New Roman" w:hAnsi="Times New Roman"/>
          <w:b/>
          <w:sz w:val="28"/>
          <w:szCs w:val="32"/>
        </w:rPr>
        <w:t>9</w:t>
      </w:r>
      <w:r w:rsidRPr="004A789A">
        <w:rPr>
          <w:rFonts w:ascii="Times New Roman" w:hAnsi="Times New Roman"/>
          <w:b/>
          <w:sz w:val="28"/>
          <w:szCs w:val="32"/>
        </w:rPr>
        <w:t>-20</w:t>
      </w:r>
      <w:r w:rsidR="00632317">
        <w:rPr>
          <w:rFonts w:ascii="Times New Roman" w:hAnsi="Times New Roman"/>
          <w:b/>
          <w:sz w:val="28"/>
          <w:szCs w:val="32"/>
        </w:rPr>
        <w:t>20</w:t>
      </w:r>
    </w:p>
    <w:p w:rsidR="003432C0" w:rsidRPr="004A789A" w:rsidRDefault="000F11DE" w:rsidP="003432C0">
      <w:pPr>
        <w:spacing w:after="0" w:line="240" w:lineRule="auto"/>
        <w:ind w:left="57"/>
        <w:jc w:val="center"/>
        <w:rPr>
          <w:rFonts w:ascii="Times New Roman" w:hAnsi="Times New Roman"/>
          <w:b/>
          <w:sz w:val="28"/>
          <w:szCs w:val="32"/>
        </w:rPr>
      </w:pPr>
      <w:r>
        <w:rPr>
          <w:rFonts w:ascii="Times New Roman" w:hAnsi="Times New Roman"/>
          <w:b/>
          <w:noProof/>
          <w:sz w:val="28"/>
          <w:szCs w:val="32"/>
        </w:rPr>
        <w:pict>
          <v:line id="_x0000_s1035" style="position:absolute;left:0;text-align:left;z-index:1" from="154.25pt,6.35pt" to="296.85pt,6.35pt"/>
        </w:pict>
      </w:r>
    </w:p>
    <w:p w:rsidR="00B35F55" w:rsidRDefault="00B35F55" w:rsidP="00720B60">
      <w:pPr>
        <w:pStyle w:val="NormalWeb"/>
        <w:spacing w:before="80" w:beforeAutospacing="0" w:after="0" w:afterAutospacing="0"/>
        <w:ind w:firstLine="720"/>
        <w:jc w:val="both"/>
        <w:rPr>
          <w:sz w:val="28"/>
          <w:szCs w:val="28"/>
        </w:rPr>
      </w:pPr>
    </w:p>
    <w:p w:rsidR="0044578A" w:rsidRPr="004A789A" w:rsidRDefault="0044578A" w:rsidP="00720B60">
      <w:pPr>
        <w:pStyle w:val="NormalWeb"/>
        <w:spacing w:before="80" w:beforeAutospacing="0" w:after="0" w:afterAutospacing="0"/>
        <w:ind w:firstLine="720"/>
        <w:jc w:val="both"/>
        <w:rPr>
          <w:sz w:val="28"/>
          <w:szCs w:val="28"/>
        </w:rPr>
      </w:pPr>
      <w:r w:rsidRPr="004A789A">
        <w:rPr>
          <w:sz w:val="28"/>
          <w:szCs w:val="28"/>
        </w:rPr>
        <w:t xml:space="preserve">Căn cứ Thông tư số </w:t>
      </w:r>
      <w:r w:rsidR="008B5B2E" w:rsidRPr="004A789A">
        <w:rPr>
          <w:sz w:val="28"/>
          <w:szCs w:val="28"/>
        </w:rPr>
        <w:t>36</w:t>
      </w:r>
      <w:r w:rsidRPr="004A789A">
        <w:rPr>
          <w:sz w:val="28"/>
          <w:szCs w:val="28"/>
        </w:rPr>
        <w:t>/2</w:t>
      </w:r>
      <w:r w:rsidR="008B5B2E" w:rsidRPr="004A789A">
        <w:rPr>
          <w:sz w:val="28"/>
          <w:szCs w:val="28"/>
        </w:rPr>
        <w:t>017</w:t>
      </w:r>
      <w:r w:rsidRPr="004A789A">
        <w:rPr>
          <w:sz w:val="28"/>
          <w:szCs w:val="28"/>
        </w:rPr>
        <w:t xml:space="preserve">/TT-BGDĐT ngày </w:t>
      </w:r>
      <w:r w:rsidR="008B5B2E" w:rsidRPr="004A789A">
        <w:rPr>
          <w:sz w:val="28"/>
          <w:szCs w:val="28"/>
        </w:rPr>
        <w:t>28</w:t>
      </w:r>
      <w:r w:rsidRPr="004A789A">
        <w:rPr>
          <w:sz w:val="28"/>
          <w:szCs w:val="28"/>
        </w:rPr>
        <w:t xml:space="preserve"> tháng </w:t>
      </w:r>
      <w:r w:rsidR="008B5B2E" w:rsidRPr="004A789A">
        <w:rPr>
          <w:sz w:val="28"/>
          <w:szCs w:val="28"/>
        </w:rPr>
        <w:t>12</w:t>
      </w:r>
      <w:r w:rsidRPr="004A789A">
        <w:rPr>
          <w:sz w:val="28"/>
          <w:szCs w:val="28"/>
        </w:rPr>
        <w:t xml:space="preserve"> năm 20</w:t>
      </w:r>
      <w:r w:rsidR="008B5B2E" w:rsidRPr="004A789A">
        <w:rPr>
          <w:sz w:val="28"/>
          <w:szCs w:val="28"/>
        </w:rPr>
        <w:t>17</w:t>
      </w:r>
      <w:r w:rsidRPr="004A789A">
        <w:rPr>
          <w:sz w:val="28"/>
          <w:szCs w:val="28"/>
        </w:rPr>
        <w:t xml:space="preserve"> của Bộ Giáo dục và Đào tạo về việc ban hành Quy chế thực hiện công khai đối với cơ sở giáo dục</w:t>
      </w:r>
      <w:r w:rsidR="00E25D7B" w:rsidRPr="004A789A">
        <w:rPr>
          <w:sz w:val="28"/>
          <w:szCs w:val="28"/>
        </w:rPr>
        <w:t xml:space="preserve"> và đào tạo</w:t>
      </w:r>
      <w:r w:rsidRPr="004A789A">
        <w:rPr>
          <w:sz w:val="28"/>
          <w:szCs w:val="28"/>
        </w:rPr>
        <w:t xml:space="preserve"> </w:t>
      </w:r>
      <w:r w:rsidR="00E25D7B" w:rsidRPr="004A789A">
        <w:rPr>
          <w:sz w:val="28"/>
          <w:szCs w:val="28"/>
        </w:rPr>
        <w:t>thuộc</w:t>
      </w:r>
      <w:r w:rsidRPr="004A789A">
        <w:rPr>
          <w:sz w:val="28"/>
          <w:szCs w:val="28"/>
        </w:rPr>
        <w:t xml:space="preserve"> hệ thống giáo dục quốc dân; </w:t>
      </w:r>
    </w:p>
    <w:p w:rsidR="00E25D7B" w:rsidRPr="004A789A" w:rsidRDefault="00E25D7B" w:rsidP="00720B60">
      <w:pPr>
        <w:pStyle w:val="NormalWeb"/>
        <w:spacing w:before="80" w:beforeAutospacing="0" w:after="0" w:afterAutospacing="0"/>
        <w:ind w:firstLine="720"/>
        <w:jc w:val="both"/>
        <w:rPr>
          <w:sz w:val="28"/>
          <w:szCs w:val="28"/>
        </w:rPr>
      </w:pPr>
      <w:r w:rsidRPr="004A789A">
        <w:rPr>
          <w:sz w:val="28"/>
          <w:szCs w:val="28"/>
        </w:rPr>
        <w:t>Căn cứ Công văn số 69/PGDĐT ngày 09/02 năm 2018 của Phòng GDĐT</w:t>
      </w:r>
      <w:r w:rsidR="00E3396C" w:rsidRPr="004A789A">
        <w:rPr>
          <w:sz w:val="28"/>
          <w:szCs w:val="28"/>
        </w:rPr>
        <w:t xml:space="preserve"> Phú Giáo về  việc triển khai thực hiện 3 công khai theo Thông tư hướng dẫn số</w:t>
      </w:r>
      <w:r w:rsidRPr="004A789A">
        <w:rPr>
          <w:sz w:val="28"/>
          <w:szCs w:val="28"/>
        </w:rPr>
        <w:t xml:space="preserve"> </w:t>
      </w:r>
      <w:r w:rsidR="00831B6C" w:rsidRPr="004A789A">
        <w:rPr>
          <w:sz w:val="28"/>
          <w:szCs w:val="28"/>
        </w:rPr>
        <w:t>36/2017/TT-BGDĐT ngày 28 tháng 12 năm 2017 của Bộ Giáo dục và Đào tạo đối với cơ sở giáo dục;</w:t>
      </w:r>
    </w:p>
    <w:p w:rsidR="00B77437" w:rsidRDefault="0044578A" w:rsidP="00720B60">
      <w:pPr>
        <w:pStyle w:val="NormalWeb"/>
        <w:spacing w:before="80" w:beforeAutospacing="0" w:after="0" w:afterAutospacing="0"/>
        <w:ind w:firstLine="720"/>
        <w:jc w:val="both"/>
        <w:rPr>
          <w:sz w:val="28"/>
          <w:szCs w:val="28"/>
        </w:rPr>
      </w:pPr>
      <w:r w:rsidRPr="004A789A">
        <w:rPr>
          <w:sz w:val="28"/>
          <w:szCs w:val="28"/>
        </w:rPr>
        <w:t xml:space="preserve">Căn cứ </w:t>
      </w:r>
      <w:r w:rsidR="003432C0" w:rsidRPr="004A789A">
        <w:rPr>
          <w:sz w:val="28"/>
          <w:szCs w:val="28"/>
        </w:rPr>
        <w:t xml:space="preserve">tình hình thực tế của </w:t>
      </w:r>
      <w:r w:rsidR="00BC7657" w:rsidRPr="004A789A">
        <w:rPr>
          <w:sz w:val="28"/>
          <w:szCs w:val="28"/>
        </w:rPr>
        <w:t>đơn vị</w:t>
      </w:r>
      <w:r w:rsidR="00B77437">
        <w:rPr>
          <w:sz w:val="28"/>
          <w:szCs w:val="28"/>
        </w:rPr>
        <w:t>,</w:t>
      </w:r>
    </w:p>
    <w:p w:rsidR="0044578A" w:rsidRPr="004A789A" w:rsidRDefault="0044578A" w:rsidP="00720B60">
      <w:pPr>
        <w:pStyle w:val="NormalWeb"/>
        <w:spacing w:before="80" w:beforeAutospacing="0" w:after="0" w:afterAutospacing="0"/>
        <w:ind w:firstLine="720"/>
        <w:jc w:val="both"/>
        <w:rPr>
          <w:sz w:val="28"/>
          <w:szCs w:val="28"/>
        </w:rPr>
      </w:pPr>
      <w:r w:rsidRPr="004A789A">
        <w:rPr>
          <w:sz w:val="28"/>
          <w:szCs w:val="28"/>
        </w:rPr>
        <w:t xml:space="preserve">Trường Trung học cơ sở </w:t>
      </w:r>
      <w:r w:rsidR="00174F49" w:rsidRPr="004A789A">
        <w:rPr>
          <w:sz w:val="28"/>
          <w:szCs w:val="28"/>
        </w:rPr>
        <w:t>A</w:t>
      </w:r>
      <w:r w:rsidR="00BC7657" w:rsidRPr="004A789A">
        <w:rPr>
          <w:sz w:val="28"/>
          <w:szCs w:val="28"/>
        </w:rPr>
        <w:t xml:space="preserve">n Linh </w:t>
      </w:r>
      <w:r w:rsidRPr="004A789A">
        <w:rPr>
          <w:sz w:val="28"/>
          <w:szCs w:val="28"/>
        </w:rPr>
        <w:t>xây dựng kế hoạch thực hiện Quy chế công khai năm học 201</w:t>
      </w:r>
      <w:r w:rsidR="00632317">
        <w:rPr>
          <w:sz w:val="28"/>
          <w:szCs w:val="28"/>
        </w:rPr>
        <w:t>9</w:t>
      </w:r>
      <w:r w:rsidRPr="004A789A">
        <w:rPr>
          <w:sz w:val="28"/>
          <w:szCs w:val="28"/>
        </w:rPr>
        <w:t>-20</w:t>
      </w:r>
      <w:r w:rsidR="00632317">
        <w:rPr>
          <w:sz w:val="28"/>
          <w:szCs w:val="28"/>
        </w:rPr>
        <w:t>20</w:t>
      </w:r>
      <w:r w:rsidRPr="004A789A">
        <w:rPr>
          <w:sz w:val="28"/>
          <w:szCs w:val="28"/>
        </w:rPr>
        <w:t xml:space="preserve"> như sau: </w:t>
      </w:r>
    </w:p>
    <w:p w:rsidR="0044578A" w:rsidRPr="004A789A" w:rsidRDefault="0044578A" w:rsidP="00720B60">
      <w:pPr>
        <w:pStyle w:val="NormalWeb"/>
        <w:spacing w:before="80" w:beforeAutospacing="0" w:after="0" w:afterAutospacing="0"/>
        <w:ind w:firstLine="720"/>
        <w:jc w:val="both"/>
        <w:rPr>
          <w:b/>
          <w:sz w:val="28"/>
          <w:szCs w:val="28"/>
        </w:rPr>
      </w:pPr>
      <w:r w:rsidRPr="004A789A">
        <w:rPr>
          <w:b/>
          <w:sz w:val="28"/>
          <w:szCs w:val="28"/>
        </w:rPr>
        <w:t>I</w:t>
      </w:r>
      <w:r w:rsidR="00BD3798" w:rsidRPr="004A789A">
        <w:rPr>
          <w:b/>
          <w:sz w:val="28"/>
          <w:szCs w:val="28"/>
        </w:rPr>
        <w:t>.</w:t>
      </w:r>
      <w:r w:rsidRPr="004A789A">
        <w:rPr>
          <w:b/>
          <w:sz w:val="28"/>
          <w:szCs w:val="28"/>
        </w:rPr>
        <w:t xml:space="preserve"> Mục đích yêu cầu </w:t>
      </w:r>
    </w:p>
    <w:p w:rsidR="0044578A" w:rsidRPr="004A789A" w:rsidRDefault="0044578A" w:rsidP="00720B60">
      <w:pPr>
        <w:pStyle w:val="NormalWeb"/>
        <w:spacing w:before="80" w:beforeAutospacing="0" w:after="0" w:afterAutospacing="0"/>
        <w:ind w:firstLine="720"/>
        <w:jc w:val="both"/>
        <w:rPr>
          <w:b/>
          <w:sz w:val="28"/>
          <w:szCs w:val="28"/>
        </w:rPr>
      </w:pPr>
      <w:r w:rsidRPr="004A789A">
        <w:rPr>
          <w:b/>
          <w:sz w:val="28"/>
          <w:szCs w:val="28"/>
        </w:rPr>
        <w:t>1. Mục đích</w:t>
      </w:r>
    </w:p>
    <w:p w:rsidR="00FB7071" w:rsidRPr="004A789A" w:rsidRDefault="00FB7071" w:rsidP="00FB7071">
      <w:pPr>
        <w:pStyle w:val="NormalWeb"/>
        <w:spacing w:before="80" w:beforeAutospacing="0" w:after="0" w:afterAutospacing="0"/>
        <w:ind w:firstLine="720"/>
        <w:jc w:val="both"/>
        <w:rPr>
          <w:sz w:val="28"/>
          <w:szCs w:val="28"/>
        </w:rPr>
      </w:pPr>
      <w:r w:rsidRPr="004A789A">
        <w:rPr>
          <w:sz w:val="28"/>
          <w:szCs w:val="28"/>
        </w:rPr>
        <w:t xml:space="preserve">Thực hiện công khai để </w:t>
      </w:r>
      <w:r w:rsidR="00632317">
        <w:rPr>
          <w:sz w:val="28"/>
          <w:szCs w:val="28"/>
        </w:rPr>
        <w:t xml:space="preserve">cán bộ, giáo viên, nhân viên, </w:t>
      </w:r>
      <w:r w:rsidRPr="004A789A">
        <w:rPr>
          <w:sz w:val="28"/>
          <w:szCs w:val="28"/>
        </w:rPr>
        <w:t xml:space="preserve">người học, cơ quan quản lý nhà nước có thẩm quyền và xã hội tham gia giám sát và đánh giá nhà trường theo quy định của pháp luật. </w:t>
      </w:r>
    </w:p>
    <w:p w:rsidR="00651CD4" w:rsidRPr="004A789A" w:rsidRDefault="0044578A" w:rsidP="00651CD4">
      <w:pPr>
        <w:pStyle w:val="NormalWeb"/>
        <w:spacing w:before="80" w:beforeAutospacing="0" w:after="0" w:afterAutospacing="0"/>
        <w:ind w:firstLine="720"/>
        <w:jc w:val="both"/>
        <w:rPr>
          <w:sz w:val="28"/>
          <w:szCs w:val="28"/>
        </w:rPr>
      </w:pPr>
      <w:r w:rsidRPr="004A789A">
        <w:rPr>
          <w:sz w:val="28"/>
          <w:szCs w:val="28"/>
        </w:rPr>
        <w:t xml:space="preserve">Thực hiện công khai </w:t>
      </w:r>
      <w:r w:rsidR="007A0B34" w:rsidRPr="004A789A">
        <w:rPr>
          <w:sz w:val="28"/>
          <w:szCs w:val="28"/>
        </w:rPr>
        <w:t xml:space="preserve">của nhà trường </w:t>
      </w:r>
      <w:r w:rsidRPr="004A789A">
        <w:rPr>
          <w:sz w:val="28"/>
          <w:szCs w:val="28"/>
        </w:rPr>
        <w:t>nhằm nâng cao tính minh bạch, phát huy dân chủ, tăng cường tính tự chủ và tự chịu trách nhiệm của nhà trường trong quản lý nguồn lực</w:t>
      </w:r>
      <w:r w:rsidR="00651CD4" w:rsidRPr="004A789A">
        <w:rPr>
          <w:sz w:val="28"/>
          <w:szCs w:val="28"/>
        </w:rPr>
        <w:t xml:space="preserve"> và đảm bảo chất lượng giáo dục.</w:t>
      </w:r>
    </w:p>
    <w:p w:rsidR="0044578A" w:rsidRPr="004A789A" w:rsidRDefault="0044578A" w:rsidP="00720B60">
      <w:pPr>
        <w:pStyle w:val="NormalWeb"/>
        <w:spacing w:before="80" w:beforeAutospacing="0" w:after="0" w:afterAutospacing="0"/>
        <w:ind w:firstLine="720"/>
        <w:jc w:val="both"/>
        <w:rPr>
          <w:sz w:val="28"/>
          <w:szCs w:val="28"/>
        </w:rPr>
      </w:pPr>
      <w:r w:rsidRPr="004A789A">
        <w:rPr>
          <w:b/>
          <w:sz w:val="28"/>
          <w:szCs w:val="28"/>
        </w:rPr>
        <w:t>2. Yêu cầu</w:t>
      </w:r>
      <w:r w:rsidRPr="004A789A">
        <w:rPr>
          <w:sz w:val="28"/>
          <w:szCs w:val="28"/>
        </w:rPr>
        <w:t xml:space="preserve"> </w:t>
      </w:r>
    </w:p>
    <w:p w:rsidR="0044578A" w:rsidRDefault="0044578A" w:rsidP="00720B60">
      <w:pPr>
        <w:pStyle w:val="NormalWeb"/>
        <w:spacing w:before="80" w:beforeAutospacing="0" w:after="0" w:afterAutospacing="0"/>
        <w:ind w:firstLine="720"/>
        <w:jc w:val="both"/>
        <w:rPr>
          <w:sz w:val="28"/>
          <w:szCs w:val="28"/>
        </w:rPr>
      </w:pPr>
      <w:r w:rsidRPr="004A789A">
        <w:rPr>
          <w:sz w:val="28"/>
          <w:szCs w:val="28"/>
        </w:rPr>
        <w:t>Việc thực hiện công khai phải đảm bảo đầy đủ các nội dung, hình thức và thời điểm theo quy định của quy chế công khai.</w:t>
      </w:r>
    </w:p>
    <w:p w:rsidR="00632317" w:rsidRPr="00632317" w:rsidRDefault="00632317" w:rsidP="00720B60">
      <w:pPr>
        <w:pStyle w:val="NormalWeb"/>
        <w:spacing w:before="80" w:beforeAutospacing="0" w:after="0" w:afterAutospacing="0"/>
        <w:ind w:firstLine="720"/>
        <w:jc w:val="both"/>
        <w:rPr>
          <w:sz w:val="28"/>
          <w:szCs w:val="28"/>
        </w:rPr>
      </w:pPr>
      <w:r w:rsidRPr="00632317">
        <w:rPr>
          <w:sz w:val="28"/>
          <w:szCs w:val="28"/>
          <w:lang w:val="vi-VN" w:eastAsia="vi-VN"/>
        </w:rPr>
        <w:t>Thông tin được công khai phải chính xác, đầy đủ, kịp thời và dễ dàng tiếp cận.</w:t>
      </w:r>
    </w:p>
    <w:p w:rsidR="0044578A" w:rsidRPr="004A789A" w:rsidRDefault="0044578A" w:rsidP="00720B60">
      <w:pPr>
        <w:pStyle w:val="NormalWeb"/>
        <w:spacing w:before="80" w:beforeAutospacing="0" w:after="0" w:afterAutospacing="0"/>
        <w:ind w:firstLine="720"/>
        <w:jc w:val="both"/>
        <w:rPr>
          <w:sz w:val="28"/>
          <w:szCs w:val="28"/>
        </w:rPr>
      </w:pPr>
      <w:r w:rsidRPr="004A789A">
        <w:rPr>
          <w:b/>
          <w:sz w:val="28"/>
          <w:szCs w:val="28"/>
        </w:rPr>
        <w:t>II</w:t>
      </w:r>
      <w:r w:rsidR="00BD3798" w:rsidRPr="004A789A">
        <w:rPr>
          <w:b/>
          <w:sz w:val="28"/>
          <w:szCs w:val="28"/>
        </w:rPr>
        <w:t xml:space="preserve">. </w:t>
      </w:r>
      <w:r w:rsidRPr="004A789A">
        <w:rPr>
          <w:b/>
          <w:sz w:val="28"/>
          <w:szCs w:val="28"/>
        </w:rPr>
        <w:t xml:space="preserve">Thành lập </w:t>
      </w:r>
      <w:r w:rsidR="0091654A" w:rsidRPr="004A789A">
        <w:rPr>
          <w:b/>
          <w:sz w:val="28"/>
          <w:szCs w:val="28"/>
        </w:rPr>
        <w:t xml:space="preserve">Ban </w:t>
      </w:r>
      <w:r w:rsidRPr="004A789A">
        <w:rPr>
          <w:b/>
          <w:sz w:val="28"/>
          <w:szCs w:val="28"/>
        </w:rPr>
        <w:t>chỉ đạo thực hiện quy chế công khai</w:t>
      </w:r>
      <w:r w:rsidRPr="004A789A">
        <w:rPr>
          <w:sz w:val="28"/>
          <w:szCs w:val="28"/>
        </w:rPr>
        <w:t xml:space="preserve"> </w:t>
      </w:r>
    </w:p>
    <w:p w:rsidR="00BD3798" w:rsidRPr="004A789A" w:rsidRDefault="00BD3798" w:rsidP="00720B60">
      <w:pPr>
        <w:spacing w:before="80" w:after="0" w:line="240" w:lineRule="auto"/>
        <w:ind w:firstLine="720"/>
        <w:jc w:val="both"/>
        <w:rPr>
          <w:rFonts w:ascii="Times New Roman" w:hAnsi="Times New Roman"/>
          <w:b/>
          <w:iCs/>
          <w:sz w:val="28"/>
          <w:szCs w:val="28"/>
        </w:rPr>
      </w:pPr>
      <w:r w:rsidRPr="004A789A">
        <w:rPr>
          <w:rFonts w:ascii="Times New Roman" w:hAnsi="Times New Roman"/>
          <w:sz w:val="28"/>
          <w:szCs w:val="28"/>
        </w:rPr>
        <w:t xml:space="preserve">Ban </w:t>
      </w:r>
      <w:r w:rsidR="0091654A" w:rsidRPr="004A789A">
        <w:rPr>
          <w:rFonts w:ascii="Times New Roman" w:hAnsi="Times New Roman"/>
          <w:sz w:val="28"/>
          <w:szCs w:val="28"/>
        </w:rPr>
        <w:t>c</w:t>
      </w:r>
      <w:r w:rsidRPr="004A789A">
        <w:rPr>
          <w:rFonts w:ascii="Times New Roman" w:hAnsi="Times New Roman"/>
          <w:sz w:val="28"/>
          <w:szCs w:val="28"/>
        </w:rPr>
        <w:t xml:space="preserve">hỉ đạo của </w:t>
      </w:r>
      <w:r w:rsidR="0091654A" w:rsidRPr="004A789A">
        <w:rPr>
          <w:rFonts w:ascii="Times New Roman" w:hAnsi="Times New Roman"/>
          <w:sz w:val="28"/>
          <w:szCs w:val="28"/>
        </w:rPr>
        <w:t>t</w:t>
      </w:r>
      <w:r w:rsidRPr="004A789A">
        <w:rPr>
          <w:rFonts w:ascii="Times New Roman" w:hAnsi="Times New Roman"/>
          <w:sz w:val="28"/>
          <w:szCs w:val="28"/>
        </w:rPr>
        <w:t>rường do Hiệu trưởng làm Trưởng ban</w:t>
      </w:r>
      <w:r w:rsidR="001271F1" w:rsidRPr="004A789A">
        <w:rPr>
          <w:rFonts w:ascii="Times New Roman" w:hAnsi="Times New Roman"/>
          <w:sz w:val="28"/>
          <w:szCs w:val="28"/>
        </w:rPr>
        <w:t>;</w:t>
      </w:r>
      <w:r w:rsidRPr="004A789A">
        <w:rPr>
          <w:rFonts w:ascii="Times New Roman" w:hAnsi="Times New Roman"/>
          <w:sz w:val="28"/>
          <w:szCs w:val="28"/>
        </w:rPr>
        <w:t xml:space="preserve"> Phó Hiệu trưởng và Chủ tịch Công đoàn là các Phó trưởng ban.</w:t>
      </w:r>
      <w:r w:rsidR="001271F1" w:rsidRPr="004A789A">
        <w:rPr>
          <w:rFonts w:ascii="Times New Roman" w:hAnsi="Times New Roman"/>
          <w:sz w:val="28"/>
          <w:szCs w:val="28"/>
        </w:rPr>
        <w:t>; Trưởng ban TTND, kế toán, thủ quỹ</w:t>
      </w:r>
      <w:r w:rsidR="005211CF" w:rsidRPr="004A789A">
        <w:rPr>
          <w:rFonts w:ascii="Times New Roman" w:hAnsi="Times New Roman"/>
          <w:sz w:val="28"/>
          <w:szCs w:val="28"/>
        </w:rPr>
        <w:t>, t</w:t>
      </w:r>
      <w:r w:rsidRPr="004A789A">
        <w:rPr>
          <w:rFonts w:ascii="Times New Roman" w:hAnsi="Times New Roman"/>
          <w:sz w:val="28"/>
          <w:szCs w:val="28"/>
        </w:rPr>
        <w:t>rưởng các bộ phận, tổ chức đoàn là các uỷ viên của Ban chỉ đạo.</w:t>
      </w:r>
    </w:p>
    <w:p w:rsidR="00BD3798" w:rsidRPr="004A789A" w:rsidRDefault="00BD3798" w:rsidP="00720B60">
      <w:pPr>
        <w:spacing w:before="80" w:after="0" w:line="240" w:lineRule="auto"/>
        <w:ind w:firstLine="720"/>
        <w:jc w:val="both"/>
        <w:rPr>
          <w:rFonts w:ascii="Times New Roman" w:hAnsi="Times New Roman"/>
          <w:sz w:val="28"/>
          <w:szCs w:val="28"/>
        </w:rPr>
      </w:pPr>
      <w:r w:rsidRPr="004A789A">
        <w:rPr>
          <w:rFonts w:ascii="Times New Roman" w:hAnsi="Times New Roman"/>
          <w:sz w:val="28"/>
          <w:szCs w:val="28"/>
        </w:rPr>
        <w:t xml:space="preserve">Hiệu trưởng (Trưởng ban chỉ đạo) tổ chức học tập, quán triệt nội dung Thông tư </w:t>
      </w:r>
      <w:r w:rsidR="005211CF" w:rsidRPr="004A789A">
        <w:rPr>
          <w:rFonts w:ascii="Times New Roman" w:hAnsi="Times New Roman"/>
          <w:sz w:val="28"/>
          <w:szCs w:val="28"/>
        </w:rPr>
        <w:t xml:space="preserve">số 36/2017/TT-BGDĐT </w:t>
      </w:r>
      <w:r w:rsidRPr="004A789A">
        <w:rPr>
          <w:rFonts w:ascii="Times New Roman" w:hAnsi="Times New Roman"/>
          <w:sz w:val="28"/>
          <w:szCs w:val="28"/>
        </w:rPr>
        <w:t>trong Hội đồng sư phạm nhà trường.</w:t>
      </w:r>
    </w:p>
    <w:p w:rsidR="00BD3798" w:rsidRPr="004A789A" w:rsidRDefault="00BD3798" w:rsidP="00720B60">
      <w:pPr>
        <w:spacing w:before="80" w:after="0" w:line="240" w:lineRule="auto"/>
        <w:ind w:firstLine="720"/>
        <w:jc w:val="both"/>
        <w:rPr>
          <w:rFonts w:ascii="Times New Roman" w:hAnsi="Times New Roman"/>
          <w:b/>
          <w:iCs/>
          <w:sz w:val="28"/>
          <w:szCs w:val="28"/>
        </w:rPr>
      </w:pPr>
      <w:r w:rsidRPr="004A789A">
        <w:rPr>
          <w:rFonts w:ascii="Times New Roman" w:hAnsi="Times New Roman"/>
          <w:sz w:val="28"/>
          <w:szCs w:val="28"/>
        </w:rPr>
        <w:t xml:space="preserve">Các thành viên trong ban chỉ đạo thực hiện theo sự phân công của </w:t>
      </w:r>
      <w:r w:rsidR="00174F49" w:rsidRPr="004A789A">
        <w:rPr>
          <w:rFonts w:ascii="Times New Roman" w:hAnsi="Times New Roman"/>
          <w:sz w:val="28"/>
          <w:szCs w:val="28"/>
        </w:rPr>
        <w:t>Trưởng</w:t>
      </w:r>
      <w:r w:rsidRPr="004A789A">
        <w:rPr>
          <w:rFonts w:ascii="Times New Roman" w:hAnsi="Times New Roman"/>
          <w:sz w:val="28"/>
          <w:szCs w:val="28"/>
        </w:rPr>
        <w:t xml:space="preserve">, </w:t>
      </w:r>
      <w:r w:rsidR="00174F49" w:rsidRPr="004A789A">
        <w:rPr>
          <w:rFonts w:ascii="Times New Roman" w:hAnsi="Times New Roman"/>
          <w:sz w:val="28"/>
          <w:szCs w:val="28"/>
        </w:rPr>
        <w:t xml:space="preserve">Phó </w:t>
      </w:r>
      <w:r w:rsidRPr="004A789A">
        <w:rPr>
          <w:rFonts w:ascii="Times New Roman" w:hAnsi="Times New Roman"/>
          <w:sz w:val="28"/>
          <w:szCs w:val="28"/>
        </w:rPr>
        <w:t xml:space="preserve">ban, căn cứ Qui chế công khai ban hành theo Thông tư số </w:t>
      </w:r>
      <w:r w:rsidR="00E3610B" w:rsidRPr="004A789A">
        <w:rPr>
          <w:rFonts w:ascii="Times New Roman" w:hAnsi="Times New Roman"/>
          <w:sz w:val="28"/>
          <w:szCs w:val="28"/>
        </w:rPr>
        <w:t xml:space="preserve">36/2017/TT-BGDĐT </w:t>
      </w:r>
      <w:r w:rsidRPr="004A789A">
        <w:rPr>
          <w:rFonts w:ascii="Times New Roman" w:hAnsi="Times New Roman"/>
          <w:sz w:val="28"/>
          <w:szCs w:val="28"/>
        </w:rPr>
        <w:t xml:space="preserve">của Bộ Giáo dục và Đào tạo để tiến hành thu thập thông </w:t>
      </w:r>
      <w:r w:rsidRPr="004A789A">
        <w:rPr>
          <w:rFonts w:ascii="Times New Roman" w:hAnsi="Times New Roman"/>
          <w:sz w:val="28"/>
          <w:szCs w:val="28"/>
        </w:rPr>
        <w:lastRenderedPageBreak/>
        <w:t>tin, số liệu kê khai các biểu mẫu: 09, 10, 11,</w:t>
      </w:r>
      <w:r w:rsidR="00E3610B" w:rsidRPr="004A789A">
        <w:rPr>
          <w:rFonts w:ascii="Times New Roman" w:hAnsi="Times New Roman"/>
          <w:sz w:val="28"/>
          <w:szCs w:val="28"/>
        </w:rPr>
        <w:t xml:space="preserve"> 12</w:t>
      </w:r>
      <w:r w:rsidR="008D380B" w:rsidRPr="004A789A">
        <w:rPr>
          <w:rFonts w:ascii="Times New Roman" w:hAnsi="Times New Roman"/>
          <w:sz w:val="28"/>
          <w:szCs w:val="28"/>
        </w:rPr>
        <w:t>,</w:t>
      </w:r>
      <w:r w:rsidRPr="004A789A">
        <w:rPr>
          <w:rFonts w:ascii="Times New Roman" w:hAnsi="Times New Roman"/>
          <w:sz w:val="28"/>
          <w:szCs w:val="28"/>
        </w:rPr>
        <w:t xml:space="preserve"> báo cáo nội dung công khai: Công khai cam kết chất lượng giáo dục và chất lượng giáo dục thực tế; </w:t>
      </w:r>
      <w:r w:rsidR="00174F49" w:rsidRPr="004A789A">
        <w:rPr>
          <w:rFonts w:ascii="Times New Roman" w:hAnsi="Times New Roman"/>
          <w:sz w:val="28"/>
          <w:szCs w:val="28"/>
        </w:rPr>
        <w:t>c</w:t>
      </w:r>
      <w:r w:rsidRPr="004A789A">
        <w:rPr>
          <w:rFonts w:ascii="Times New Roman" w:hAnsi="Times New Roman"/>
          <w:sz w:val="28"/>
          <w:szCs w:val="28"/>
        </w:rPr>
        <w:t xml:space="preserve">ông khai điều kiện đảm bảo chất lượng giáo dục; </w:t>
      </w:r>
      <w:r w:rsidR="00174F49" w:rsidRPr="004A789A">
        <w:rPr>
          <w:rFonts w:ascii="Times New Roman" w:hAnsi="Times New Roman"/>
          <w:sz w:val="28"/>
          <w:szCs w:val="28"/>
        </w:rPr>
        <w:t>c</w:t>
      </w:r>
      <w:r w:rsidRPr="004A789A">
        <w:rPr>
          <w:rFonts w:ascii="Times New Roman" w:hAnsi="Times New Roman"/>
          <w:sz w:val="28"/>
          <w:szCs w:val="28"/>
        </w:rPr>
        <w:t>ông khai thu, chi tài chính; đồng thời phải bảo đảm thời gian hoàn tất báo cáo để công khai trước tập thể nhà trường, phụ huynh học sinh và cơ quan lãnh đạo Phòng Giáo dục</w:t>
      </w:r>
      <w:r w:rsidR="00174F49" w:rsidRPr="004A789A">
        <w:rPr>
          <w:rFonts w:ascii="Times New Roman" w:hAnsi="Times New Roman"/>
          <w:sz w:val="28"/>
          <w:szCs w:val="28"/>
        </w:rPr>
        <w:t xml:space="preserve"> và </w:t>
      </w:r>
      <w:r w:rsidRPr="004A789A">
        <w:rPr>
          <w:rFonts w:ascii="Times New Roman" w:hAnsi="Times New Roman"/>
          <w:sz w:val="28"/>
          <w:szCs w:val="28"/>
        </w:rPr>
        <w:t>Đào tạo đúng lộ trình để ra trong kế hoạch.</w:t>
      </w:r>
      <w:r w:rsidR="00E3610B" w:rsidRPr="004A789A">
        <w:rPr>
          <w:rFonts w:ascii="Times New Roman" w:hAnsi="Times New Roman"/>
          <w:sz w:val="28"/>
          <w:szCs w:val="28"/>
        </w:rPr>
        <w:t xml:space="preserve"> </w:t>
      </w:r>
    </w:p>
    <w:p w:rsidR="00BD3798" w:rsidRPr="004A789A" w:rsidRDefault="00BD3798" w:rsidP="00720B60">
      <w:pPr>
        <w:spacing w:before="80" w:after="0" w:line="240" w:lineRule="auto"/>
        <w:ind w:firstLine="720"/>
        <w:jc w:val="both"/>
        <w:rPr>
          <w:rFonts w:ascii="Times New Roman" w:hAnsi="Times New Roman"/>
          <w:sz w:val="28"/>
          <w:szCs w:val="28"/>
        </w:rPr>
      </w:pPr>
      <w:r w:rsidRPr="004A789A">
        <w:rPr>
          <w:rFonts w:ascii="Times New Roman" w:hAnsi="Times New Roman"/>
          <w:sz w:val="28"/>
          <w:szCs w:val="28"/>
        </w:rPr>
        <w:t xml:space="preserve">Phó ban </w:t>
      </w:r>
      <w:r w:rsidR="00174F49" w:rsidRPr="004A789A">
        <w:rPr>
          <w:rFonts w:ascii="Times New Roman" w:hAnsi="Times New Roman"/>
          <w:sz w:val="28"/>
          <w:szCs w:val="28"/>
        </w:rPr>
        <w:t xml:space="preserve">thường </w:t>
      </w:r>
      <w:r w:rsidRPr="004A789A">
        <w:rPr>
          <w:rFonts w:ascii="Times New Roman" w:hAnsi="Times New Roman"/>
          <w:sz w:val="28"/>
          <w:szCs w:val="28"/>
        </w:rPr>
        <w:t>trực, Phó ban giám sát, ủy viên Thanh tra giúp Trưởng ban thường xuyên kiểm tra, đôn đốc thành viên Ban chỉ đạo thực hiện nghiêm túc Qui chế công khai.</w:t>
      </w:r>
    </w:p>
    <w:p w:rsidR="0044578A" w:rsidRPr="004A789A" w:rsidRDefault="0044578A" w:rsidP="00F76CDA">
      <w:pPr>
        <w:pStyle w:val="NormalWeb"/>
        <w:spacing w:before="80" w:beforeAutospacing="0" w:after="0" w:afterAutospacing="0"/>
        <w:ind w:firstLine="720"/>
        <w:jc w:val="both"/>
        <w:rPr>
          <w:b/>
          <w:sz w:val="28"/>
          <w:szCs w:val="28"/>
        </w:rPr>
      </w:pPr>
      <w:r w:rsidRPr="004A789A">
        <w:rPr>
          <w:b/>
          <w:sz w:val="28"/>
          <w:szCs w:val="28"/>
        </w:rPr>
        <w:t>III</w:t>
      </w:r>
      <w:r w:rsidR="00BD3798" w:rsidRPr="004A789A">
        <w:rPr>
          <w:b/>
          <w:sz w:val="28"/>
          <w:szCs w:val="28"/>
        </w:rPr>
        <w:t>.</w:t>
      </w:r>
      <w:r w:rsidRPr="004A789A">
        <w:rPr>
          <w:b/>
          <w:sz w:val="28"/>
          <w:szCs w:val="28"/>
        </w:rPr>
        <w:t xml:space="preserve"> </w:t>
      </w:r>
      <w:r w:rsidR="00BD3798" w:rsidRPr="004A789A">
        <w:rPr>
          <w:b/>
          <w:sz w:val="28"/>
          <w:szCs w:val="28"/>
        </w:rPr>
        <w:t>Nội dung công khai</w:t>
      </w:r>
    </w:p>
    <w:p w:rsidR="0044578A" w:rsidRPr="004A789A" w:rsidRDefault="0044578A" w:rsidP="00F76CDA">
      <w:pPr>
        <w:pStyle w:val="NormalWeb"/>
        <w:spacing w:before="120" w:beforeAutospacing="0" w:after="0" w:afterAutospacing="0"/>
        <w:ind w:firstLine="720"/>
        <w:jc w:val="both"/>
        <w:rPr>
          <w:b/>
          <w:sz w:val="28"/>
          <w:szCs w:val="28"/>
        </w:rPr>
      </w:pPr>
      <w:r w:rsidRPr="004A789A">
        <w:rPr>
          <w:b/>
          <w:sz w:val="28"/>
          <w:szCs w:val="28"/>
        </w:rPr>
        <w:t xml:space="preserve">1. Công khai cam kết chất lượng </w:t>
      </w:r>
      <w:r w:rsidR="007A0B34" w:rsidRPr="004A789A">
        <w:rPr>
          <w:b/>
          <w:sz w:val="28"/>
          <w:szCs w:val="28"/>
        </w:rPr>
        <w:t>và chất lượng giáo dục thực tế</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a) Cam kết chất lượng giáo dục: điều kiện về đối tượng tuyển sinh; chương trình giáo dục; yêu cầu phối hợp giữa cơ sở giáo dục và gia đình, yêu cầu thái độ học tập của học sinh; các hoạt động hỗ trợ học tập, sinh hoạt cho học sinh; kết quả đánh giá về từng năng lực, phẩm chất, học tập, sức khỏe của học sinh dự kiến đạt được; khả năng học tập tiếp tục của học sinh (thực hiện theo Biểu mẫu 09).</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 xml:space="preserve">b) Chất lượng giáo dục thực tế: số học sinh học 2 buổi/ngày; số học sinh xếp loại theo hạnh kiểm, học lực, tổng kết kết quả cuối năm, đạt giải các kỳ thi học sinh giỏi, dự xét hoặc dự thi tốt nghiệp, được công nhận tốt nghiệp, thi đỗ vào </w:t>
      </w:r>
      <w:r w:rsidR="007C5AE7" w:rsidRPr="004A789A">
        <w:rPr>
          <w:rFonts w:ascii="Times New Roman" w:hAnsi="Times New Roman"/>
          <w:sz w:val="28"/>
          <w:szCs w:val="28"/>
          <w:lang w:eastAsia="vi-VN"/>
        </w:rPr>
        <w:t>lớp 10</w:t>
      </w:r>
      <w:r w:rsidRPr="004A789A">
        <w:rPr>
          <w:rFonts w:ascii="Times New Roman" w:hAnsi="Times New Roman"/>
          <w:sz w:val="28"/>
          <w:szCs w:val="28"/>
          <w:lang w:val="vi-VN" w:eastAsia="vi-VN"/>
        </w:rPr>
        <w:t xml:space="preserve"> (Theo Biểu mẫu 10).</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c) Kế hoạch xây dựng cơ sở giáo dục đạt chuẩn quốc gia và kết quả đạt được qua các mốc thời gian.</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d) Kiểm định cơ sở giáo dục: công khai báo cáo đánh giá ngoài, kết quả công nhận đạt hoặc không đạt tiêu chuẩn chất lượng giáo dục.</w:t>
      </w:r>
    </w:p>
    <w:p w:rsidR="0044578A" w:rsidRPr="004A789A" w:rsidRDefault="0044578A" w:rsidP="00F76CDA">
      <w:pPr>
        <w:pStyle w:val="NormalWeb"/>
        <w:spacing w:before="120" w:beforeAutospacing="0" w:after="0" w:afterAutospacing="0"/>
        <w:ind w:firstLine="720"/>
        <w:jc w:val="both"/>
        <w:rPr>
          <w:sz w:val="28"/>
          <w:szCs w:val="28"/>
        </w:rPr>
      </w:pPr>
      <w:r w:rsidRPr="004A789A">
        <w:rPr>
          <w:b/>
          <w:sz w:val="28"/>
          <w:szCs w:val="28"/>
        </w:rPr>
        <w:t>2. Công khai điều kiện đảm bảo chất lượng cơ sở giáo dục:</w:t>
      </w:r>
      <w:r w:rsidRPr="004A789A">
        <w:rPr>
          <w:sz w:val="28"/>
          <w:szCs w:val="28"/>
        </w:rPr>
        <w:t xml:space="preserve"> </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(thực hiện theo Biểu mẫu 11).</w:t>
      </w:r>
    </w:p>
    <w:p w:rsidR="00C945D1" w:rsidRPr="004A789A" w:rsidRDefault="00F76CDA" w:rsidP="00F76CDA">
      <w:pPr>
        <w:spacing w:before="120" w:after="0" w:line="240" w:lineRule="auto"/>
        <w:ind w:firstLine="720"/>
        <w:jc w:val="both"/>
        <w:rPr>
          <w:rFonts w:ascii="Times New Roman" w:hAnsi="Times New Roman"/>
          <w:sz w:val="28"/>
          <w:szCs w:val="28"/>
          <w:lang w:eastAsia="vi-VN"/>
        </w:rPr>
      </w:pPr>
      <w:r w:rsidRPr="004A789A">
        <w:rPr>
          <w:rFonts w:ascii="Times New Roman" w:hAnsi="Times New Roman"/>
          <w:sz w:val="28"/>
          <w:szCs w:val="28"/>
          <w:lang w:val="vi-VN" w:eastAsia="vi-VN"/>
        </w:rPr>
        <w:t>b) Đội ngũ nhà giáo, cán bộ quản lý và nhân viên:</w:t>
      </w:r>
      <w:r w:rsidR="0087128C" w:rsidRPr="004A789A">
        <w:rPr>
          <w:rFonts w:ascii="Times New Roman" w:hAnsi="Times New Roman"/>
          <w:sz w:val="28"/>
          <w:szCs w:val="28"/>
          <w:lang w:eastAsia="vi-VN"/>
        </w:rPr>
        <w:t xml:space="preserve"> </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Số lượng giáo viên, cán bộ quản lý và nhân viên được chia theo hạng chức danh nghề nghiệp, chuẩn nghề nghiệp và trình độ đào tạo (thực hiện theo Biểu mẫu 12).</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Số lượng giáo viên, cán bộ quản lý và nhân viên được đào tạo, bồi dưỡng; hình thức, nội dung, trình độ và thời gian đào tạo và bồi dưỡng trong năm học và 2 năm tiếp theo.</w:t>
      </w:r>
    </w:p>
    <w:p w:rsidR="0044578A" w:rsidRPr="004A789A" w:rsidRDefault="008E7735" w:rsidP="00F76CDA">
      <w:pPr>
        <w:spacing w:before="120" w:after="0" w:line="240" w:lineRule="auto"/>
        <w:ind w:firstLine="720"/>
        <w:jc w:val="both"/>
        <w:rPr>
          <w:rFonts w:ascii="Times New Roman" w:hAnsi="Times New Roman"/>
          <w:b/>
          <w:sz w:val="28"/>
          <w:szCs w:val="28"/>
        </w:rPr>
      </w:pPr>
      <w:r>
        <w:rPr>
          <w:rFonts w:ascii="Times New Roman" w:hAnsi="Times New Roman"/>
          <w:b/>
          <w:sz w:val="28"/>
          <w:szCs w:val="28"/>
        </w:rPr>
        <w:t>3. Công khai thu chi tài chính</w:t>
      </w:r>
    </w:p>
    <w:p w:rsidR="00F76CDA" w:rsidRPr="004A789A" w:rsidRDefault="004A789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 xml:space="preserve">Công </w:t>
      </w:r>
      <w:r w:rsidR="00F76CDA" w:rsidRPr="004A789A">
        <w:rPr>
          <w:rFonts w:ascii="Times New Roman" w:hAnsi="Times New Roman"/>
          <w:sz w:val="28"/>
          <w:szCs w:val="28"/>
          <w:lang w:val="vi-VN" w:eastAsia="vi-VN"/>
        </w:rPr>
        <w:t xml:space="preserve">khai tài chính theo các văn bản quy định hiện hành về quy chế công khai tài chính. Thực hiện niêm yết các biểu mẫu công khai dự toán, quyết toán </w:t>
      </w:r>
      <w:r w:rsidR="00F76CDA" w:rsidRPr="004A789A">
        <w:rPr>
          <w:rFonts w:ascii="Times New Roman" w:hAnsi="Times New Roman"/>
          <w:sz w:val="28"/>
          <w:szCs w:val="28"/>
          <w:lang w:val="vi-VN" w:eastAsia="vi-VN"/>
        </w:rPr>
        <w:lastRenderedPageBreak/>
        <w:t>thu chi tài chính theo các văn bản quy định hiện hành về công khai quản lý tài chính.</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Chính sách và kết quả thực hiện chính sách hằng năm về trợ cấp và miễn, giảm học phí đối với người học thuộc diện được hưởng chính sách xã hội.</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shd w:val="solid" w:color="FFFFFF" w:fill="auto"/>
          <w:lang w:val="vi-VN" w:eastAsia="vi-VN"/>
        </w:rPr>
        <w:t>Kết quả</w:t>
      </w:r>
      <w:r w:rsidRPr="004A789A">
        <w:rPr>
          <w:rFonts w:ascii="Times New Roman" w:hAnsi="Times New Roman"/>
          <w:sz w:val="28"/>
          <w:szCs w:val="28"/>
          <w:lang w:val="vi-VN" w:eastAsia="vi-VN"/>
        </w:rPr>
        <w:t xml:space="preserve"> ki</w:t>
      </w:r>
      <w:r w:rsidRPr="004A789A">
        <w:rPr>
          <w:rFonts w:ascii="Times New Roman" w:hAnsi="Times New Roman"/>
          <w:sz w:val="28"/>
          <w:szCs w:val="28"/>
        </w:rPr>
        <w:t>ể</w:t>
      </w:r>
      <w:r w:rsidRPr="004A789A">
        <w:rPr>
          <w:rFonts w:ascii="Times New Roman" w:hAnsi="Times New Roman"/>
          <w:sz w:val="28"/>
          <w:szCs w:val="28"/>
          <w:lang w:val="vi-VN" w:eastAsia="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b) Mức thu học phí và các khoản thu khác theo từng năm học và dự kiến cho cả cấp học.</w:t>
      </w:r>
    </w:p>
    <w:p w:rsidR="00F76CDA" w:rsidRPr="004A789A" w:rsidRDefault="00F76CDA" w:rsidP="00F76CDA">
      <w:pPr>
        <w:spacing w:before="120" w:after="0" w:line="240" w:lineRule="auto"/>
        <w:ind w:firstLine="720"/>
        <w:jc w:val="both"/>
        <w:rPr>
          <w:rFonts w:ascii="Times New Roman" w:hAnsi="Times New Roman"/>
          <w:sz w:val="28"/>
          <w:szCs w:val="28"/>
        </w:rPr>
      </w:pPr>
      <w:r w:rsidRPr="004A789A">
        <w:rPr>
          <w:rFonts w:ascii="Times New Roman" w:hAnsi="Times New Roman"/>
          <w:sz w:val="28"/>
          <w:szCs w:val="28"/>
          <w:lang w:val="vi-VN" w:eastAsia="vi-VN"/>
        </w:rPr>
        <w:t>c) Chính sách học bổng và kết quả thực hiện trong từng năm học.</w:t>
      </w:r>
    </w:p>
    <w:p w:rsidR="0044578A" w:rsidRPr="004A789A" w:rsidRDefault="0044578A" w:rsidP="00720B60">
      <w:pPr>
        <w:pStyle w:val="NormalWeb"/>
        <w:spacing w:before="80" w:beforeAutospacing="0" w:after="0" w:afterAutospacing="0"/>
        <w:ind w:firstLine="720"/>
        <w:jc w:val="both"/>
        <w:rPr>
          <w:sz w:val="28"/>
          <w:szCs w:val="28"/>
        </w:rPr>
      </w:pPr>
      <w:r w:rsidRPr="004A789A">
        <w:rPr>
          <w:b/>
          <w:sz w:val="28"/>
          <w:szCs w:val="28"/>
        </w:rPr>
        <w:t>IV</w:t>
      </w:r>
      <w:r w:rsidR="00BD3798" w:rsidRPr="004A789A">
        <w:rPr>
          <w:b/>
          <w:sz w:val="28"/>
          <w:szCs w:val="28"/>
        </w:rPr>
        <w:t>.</w:t>
      </w:r>
      <w:r w:rsidRPr="004A789A">
        <w:rPr>
          <w:b/>
          <w:sz w:val="28"/>
          <w:szCs w:val="28"/>
        </w:rPr>
        <w:t xml:space="preserve"> Tổ chức thực hiện</w:t>
      </w:r>
      <w:r w:rsidRPr="004A789A">
        <w:rPr>
          <w:sz w:val="28"/>
          <w:szCs w:val="28"/>
        </w:rPr>
        <w:t xml:space="preserve">        </w:t>
      </w:r>
    </w:p>
    <w:p w:rsidR="0093046D" w:rsidRPr="004A789A" w:rsidRDefault="00907A94" w:rsidP="00720B60">
      <w:pPr>
        <w:pStyle w:val="NormalWeb"/>
        <w:spacing w:before="80" w:beforeAutospacing="0" w:after="0" w:afterAutospacing="0"/>
        <w:ind w:firstLine="720"/>
        <w:jc w:val="both"/>
        <w:rPr>
          <w:b/>
          <w:sz w:val="28"/>
          <w:szCs w:val="28"/>
        </w:rPr>
      </w:pPr>
      <w:r w:rsidRPr="004A789A">
        <w:rPr>
          <w:b/>
          <w:sz w:val="28"/>
          <w:szCs w:val="28"/>
        </w:rPr>
        <w:t>1. Phân công nhiệm vụ</w:t>
      </w:r>
    </w:p>
    <w:p w:rsidR="0044578A" w:rsidRPr="004A789A" w:rsidRDefault="0044578A" w:rsidP="00720B60">
      <w:pPr>
        <w:pStyle w:val="NormalWeb"/>
        <w:spacing w:before="80" w:beforeAutospacing="0" w:after="0" w:afterAutospacing="0"/>
        <w:ind w:firstLine="720"/>
        <w:jc w:val="both"/>
        <w:rPr>
          <w:sz w:val="28"/>
          <w:szCs w:val="28"/>
        </w:rPr>
      </w:pPr>
      <w:r w:rsidRPr="004A789A">
        <w:rPr>
          <w:sz w:val="28"/>
          <w:szCs w:val="28"/>
        </w:rPr>
        <w:t>Hiệu trưởng chịu trách nhiệm tổ chức thực hiện các nội dung, hình thức và thời điểm công khai quy định theo quy chế và kế hoạch đề ra. Thực hiện tổng kết, đánh giá công tác công khai nhằm hoàn thiện và nâng cao hiệu quả công tác quản lý.</w:t>
      </w:r>
      <w:r w:rsidR="0093046D" w:rsidRPr="004A789A">
        <w:rPr>
          <w:sz w:val="28"/>
          <w:szCs w:val="28"/>
        </w:rPr>
        <w:t xml:space="preserve"> </w:t>
      </w:r>
    </w:p>
    <w:p w:rsidR="0044578A" w:rsidRPr="004A789A" w:rsidRDefault="0044578A" w:rsidP="00720B60">
      <w:pPr>
        <w:pStyle w:val="NormalWeb"/>
        <w:spacing w:before="80" w:beforeAutospacing="0" w:after="0" w:afterAutospacing="0"/>
        <w:ind w:firstLine="720"/>
        <w:jc w:val="both"/>
        <w:rPr>
          <w:sz w:val="28"/>
          <w:szCs w:val="28"/>
        </w:rPr>
      </w:pPr>
      <w:r w:rsidRPr="004A789A">
        <w:rPr>
          <w:sz w:val="28"/>
          <w:szCs w:val="28"/>
        </w:rPr>
        <w:t xml:space="preserve">Phó Hiệu trưởng và </w:t>
      </w:r>
      <w:r w:rsidR="0093046D" w:rsidRPr="004A789A">
        <w:rPr>
          <w:sz w:val="28"/>
          <w:szCs w:val="28"/>
        </w:rPr>
        <w:t xml:space="preserve">các </w:t>
      </w:r>
      <w:r w:rsidR="00907A94" w:rsidRPr="004A789A">
        <w:rPr>
          <w:sz w:val="28"/>
          <w:szCs w:val="28"/>
        </w:rPr>
        <w:t xml:space="preserve">Tổ </w:t>
      </w:r>
      <w:r w:rsidR="0093046D" w:rsidRPr="004A789A">
        <w:rPr>
          <w:sz w:val="28"/>
          <w:szCs w:val="28"/>
        </w:rPr>
        <w:t>trưởng chuyên môn</w:t>
      </w:r>
      <w:r w:rsidRPr="004A789A">
        <w:rPr>
          <w:sz w:val="28"/>
          <w:szCs w:val="28"/>
        </w:rPr>
        <w:t xml:space="preserve"> chịu trách nhiệm về nội dung 1: Công khai cam kết chất lượng giáo dục và chất lượng giáo dục thực tế</w:t>
      </w:r>
      <w:r w:rsidR="0093046D" w:rsidRPr="004A789A">
        <w:rPr>
          <w:sz w:val="28"/>
          <w:szCs w:val="28"/>
        </w:rPr>
        <w:t>.</w:t>
      </w:r>
    </w:p>
    <w:p w:rsidR="0044578A" w:rsidRPr="004A789A" w:rsidRDefault="00BC7657" w:rsidP="00720B60">
      <w:pPr>
        <w:pStyle w:val="NormalWeb"/>
        <w:spacing w:before="80" w:beforeAutospacing="0" w:after="0" w:afterAutospacing="0"/>
        <w:ind w:firstLine="720"/>
        <w:jc w:val="both"/>
        <w:rPr>
          <w:sz w:val="28"/>
          <w:szCs w:val="28"/>
        </w:rPr>
      </w:pPr>
      <w:r w:rsidRPr="004A789A">
        <w:rPr>
          <w:sz w:val="28"/>
          <w:szCs w:val="28"/>
        </w:rPr>
        <w:t xml:space="preserve">Tổ </w:t>
      </w:r>
      <w:r w:rsidR="0093046D" w:rsidRPr="004A789A">
        <w:rPr>
          <w:sz w:val="28"/>
          <w:szCs w:val="28"/>
        </w:rPr>
        <w:t xml:space="preserve">trưởng tổ </w:t>
      </w:r>
      <w:r w:rsidRPr="004A789A">
        <w:rPr>
          <w:sz w:val="28"/>
          <w:szCs w:val="28"/>
        </w:rPr>
        <w:t xml:space="preserve">Văn </w:t>
      </w:r>
      <w:r w:rsidR="0093046D" w:rsidRPr="004A789A">
        <w:rPr>
          <w:sz w:val="28"/>
          <w:szCs w:val="28"/>
        </w:rPr>
        <w:t>phòng và trưởng các bộ phận chịu trách nhiệm</w:t>
      </w:r>
      <w:r w:rsidR="0044578A" w:rsidRPr="004A789A">
        <w:rPr>
          <w:sz w:val="28"/>
          <w:szCs w:val="28"/>
        </w:rPr>
        <w:t xml:space="preserve"> nội dung 2: Công khai điều kiện đảm bảo chất lượng cơ sở giáo dục</w:t>
      </w:r>
      <w:r w:rsidR="00907A94" w:rsidRPr="004A789A">
        <w:rPr>
          <w:sz w:val="28"/>
          <w:szCs w:val="28"/>
        </w:rPr>
        <w:t xml:space="preserve"> (CSVC và đội ngũ)</w:t>
      </w:r>
      <w:r w:rsidR="0044578A" w:rsidRPr="004A789A">
        <w:rPr>
          <w:sz w:val="28"/>
          <w:szCs w:val="28"/>
        </w:rPr>
        <w:t xml:space="preserve">. Chuẩn bị các nội dung công khai liên quan báo cáo </w:t>
      </w:r>
      <w:r w:rsidR="0093046D" w:rsidRPr="004A789A">
        <w:rPr>
          <w:sz w:val="28"/>
          <w:szCs w:val="28"/>
        </w:rPr>
        <w:t xml:space="preserve">Hiệu </w:t>
      </w:r>
      <w:r w:rsidR="0044578A" w:rsidRPr="004A789A">
        <w:rPr>
          <w:sz w:val="28"/>
          <w:szCs w:val="28"/>
        </w:rPr>
        <w:t>trưởng.</w:t>
      </w:r>
    </w:p>
    <w:p w:rsidR="00BC28FF" w:rsidRDefault="0044578A" w:rsidP="00BC28FF">
      <w:pPr>
        <w:pStyle w:val="NormalWeb"/>
        <w:spacing w:before="80" w:beforeAutospacing="0" w:after="0" w:afterAutospacing="0"/>
        <w:ind w:firstLine="720"/>
        <w:jc w:val="both"/>
        <w:rPr>
          <w:sz w:val="28"/>
          <w:szCs w:val="28"/>
        </w:rPr>
      </w:pPr>
      <w:r w:rsidRPr="004A789A">
        <w:rPr>
          <w:sz w:val="28"/>
          <w:szCs w:val="28"/>
        </w:rPr>
        <w:t xml:space="preserve">Kế toán chịu trách nhiệm nội dung 3: Công khai thu chi tài chính. Chuẩn bị các nội dung công khai có liên quan báo cáo cho Hiệu trưởng. </w:t>
      </w:r>
    </w:p>
    <w:p w:rsidR="00BD3798" w:rsidRPr="004A789A" w:rsidRDefault="0093046D" w:rsidP="00BC28FF">
      <w:pPr>
        <w:pStyle w:val="NormalWeb"/>
        <w:spacing w:before="80" w:beforeAutospacing="0" w:after="0" w:afterAutospacing="0"/>
        <w:ind w:firstLine="720"/>
        <w:jc w:val="both"/>
        <w:rPr>
          <w:b/>
          <w:sz w:val="28"/>
          <w:szCs w:val="28"/>
        </w:rPr>
      </w:pPr>
      <w:r w:rsidRPr="004A789A">
        <w:rPr>
          <w:b/>
          <w:sz w:val="28"/>
          <w:szCs w:val="28"/>
        </w:rPr>
        <w:t xml:space="preserve">2. </w:t>
      </w:r>
      <w:r w:rsidR="00907A94" w:rsidRPr="004A789A">
        <w:rPr>
          <w:b/>
          <w:sz w:val="28"/>
          <w:szCs w:val="28"/>
        </w:rPr>
        <w:t>Hình thức</w:t>
      </w:r>
      <w:r w:rsidR="00B35F55">
        <w:rPr>
          <w:b/>
          <w:sz w:val="28"/>
          <w:szCs w:val="28"/>
        </w:rPr>
        <w:t xml:space="preserve"> và thời điểm</w:t>
      </w:r>
      <w:r w:rsidR="00907A94" w:rsidRPr="004A789A">
        <w:rPr>
          <w:b/>
          <w:sz w:val="28"/>
          <w:szCs w:val="28"/>
        </w:rPr>
        <w:t xml:space="preserve"> công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819"/>
        <w:gridCol w:w="2234"/>
      </w:tblGrid>
      <w:tr w:rsidR="00CB64CA" w:rsidRPr="00CB64CA" w:rsidTr="00CB64CA">
        <w:trPr>
          <w:tblHeader/>
        </w:trPr>
        <w:tc>
          <w:tcPr>
            <w:tcW w:w="2235" w:type="dxa"/>
            <w:shd w:val="clear" w:color="auto" w:fill="auto"/>
            <w:vAlign w:val="center"/>
          </w:tcPr>
          <w:p w:rsidR="006C3066" w:rsidRPr="00CB64CA" w:rsidRDefault="00BC28FF" w:rsidP="00CB64CA">
            <w:pPr>
              <w:spacing w:after="0" w:line="240" w:lineRule="auto"/>
              <w:jc w:val="center"/>
              <w:rPr>
                <w:rFonts w:ascii="Times New Roman" w:eastAsia="Times New Roman" w:hAnsi="Times New Roman"/>
                <w:b/>
                <w:sz w:val="28"/>
                <w:szCs w:val="28"/>
              </w:rPr>
            </w:pPr>
            <w:r w:rsidRPr="00CB64CA">
              <w:rPr>
                <w:rFonts w:ascii="Times New Roman" w:eastAsia="Times New Roman" w:hAnsi="Times New Roman"/>
                <w:b/>
                <w:sz w:val="28"/>
                <w:szCs w:val="28"/>
              </w:rPr>
              <w:t xml:space="preserve">Nội dung </w:t>
            </w:r>
          </w:p>
          <w:p w:rsidR="00BC28FF" w:rsidRPr="00CB64CA" w:rsidRDefault="00BC28FF" w:rsidP="00CB64CA">
            <w:pPr>
              <w:spacing w:after="0" w:line="240" w:lineRule="auto"/>
              <w:jc w:val="center"/>
              <w:rPr>
                <w:rFonts w:ascii="Times New Roman" w:eastAsia="Times New Roman" w:hAnsi="Times New Roman"/>
                <w:b/>
                <w:sz w:val="28"/>
                <w:szCs w:val="28"/>
              </w:rPr>
            </w:pPr>
            <w:r w:rsidRPr="00CB64CA">
              <w:rPr>
                <w:rFonts w:ascii="Times New Roman" w:eastAsia="Times New Roman" w:hAnsi="Times New Roman"/>
                <w:b/>
                <w:sz w:val="28"/>
                <w:szCs w:val="28"/>
              </w:rPr>
              <w:t>công khai</w:t>
            </w:r>
          </w:p>
        </w:tc>
        <w:tc>
          <w:tcPr>
            <w:tcW w:w="4819" w:type="dxa"/>
            <w:shd w:val="clear" w:color="auto" w:fill="auto"/>
            <w:vAlign w:val="center"/>
          </w:tcPr>
          <w:p w:rsidR="00BC28FF" w:rsidRPr="00CB64CA" w:rsidRDefault="00BC28FF" w:rsidP="00CB64CA">
            <w:pPr>
              <w:spacing w:after="0" w:line="240" w:lineRule="auto"/>
              <w:jc w:val="center"/>
              <w:rPr>
                <w:rFonts w:ascii="Times New Roman" w:eastAsia="Times New Roman" w:hAnsi="Times New Roman"/>
                <w:b/>
                <w:sz w:val="28"/>
                <w:szCs w:val="28"/>
              </w:rPr>
            </w:pPr>
            <w:r w:rsidRPr="00CB64CA">
              <w:rPr>
                <w:rFonts w:ascii="Times New Roman" w:eastAsia="Times New Roman" w:hAnsi="Times New Roman"/>
                <w:b/>
                <w:sz w:val="28"/>
                <w:szCs w:val="28"/>
              </w:rPr>
              <w:t>Hình thức công khai</w:t>
            </w:r>
          </w:p>
        </w:tc>
        <w:tc>
          <w:tcPr>
            <w:tcW w:w="2234" w:type="dxa"/>
            <w:shd w:val="clear" w:color="auto" w:fill="auto"/>
            <w:vAlign w:val="center"/>
          </w:tcPr>
          <w:p w:rsidR="00BC28FF" w:rsidRPr="00CB64CA" w:rsidRDefault="00BC28FF" w:rsidP="00CB64CA">
            <w:pPr>
              <w:spacing w:after="0" w:line="240" w:lineRule="auto"/>
              <w:jc w:val="center"/>
              <w:rPr>
                <w:rFonts w:ascii="Times New Roman" w:eastAsia="Times New Roman" w:hAnsi="Times New Roman"/>
                <w:b/>
                <w:sz w:val="28"/>
                <w:szCs w:val="28"/>
              </w:rPr>
            </w:pPr>
            <w:r w:rsidRPr="00CB64CA">
              <w:rPr>
                <w:rFonts w:ascii="Times New Roman" w:eastAsia="Times New Roman" w:hAnsi="Times New Roman"/>
                <w:b/>
                <w:sz w:val="28"/>
                <w:szCs w:val="28"/>
              </w:rPr>
              <w:t>Thời điểm</w:t>
            </w:r>
          </w:p>
          <w:p w:rsidR="00BC28FF" w:rsidRPr="00CB64CA" w:rsidRDefault="00BC28FF" w:rsidP="00CB64CA">
            <w:pPr>
              <w:spacing w:after="0" w:line="240" w:lineRule="auto"/>
              <w:jc w:val="center"/>
              <w:rPr>
                <w:rFonts w:ascii="Times New Roman" w:eastAsia="Times New Roman" w:hAnsi="Times New Roman"/>
                <w:b/>
                <w:sz w:val="28"/>
                <w:szCs w:val="28"/>
              </w:rPr>
            </w:pPr>
            <w:r w:rsidRPr="00CB64CA">
              <w:rPr>
                <w:rFonts w:ascii="Times New Roman" w:eastAsia="Times New Roman" w:hAnsi="Times New Roman"/>
                <w:b/>
                <w:sz w:val="28"/>
                <w:szCs w:val="28"/>
              </w:rPr>
              <w:t>công khai</w:t>
            </w:r>
          </w:p>
        </w:tc>
      </w:tr>
      <w:tr w:rsidR="00CB64CA" w:rsidRPr="00CB64CA" w:rsidTr="00CB64CA">
        <w:tc>
          <w:tcPr>
            <w:tcW w:w="2235" w:type="dxa"/>
            <w:vMerge w:val="restart"/>
            <w:shd w:val="clear" w:color="auto" w:fill="auto"/>
            <w:vAlign w:val="center"/>
          </w:tcPr>
          <w:p w:rsidR="00BC28FF" w:rsidRPr="00CB64CA" w:rsidRDefault="00BC28FF" w:rsidP="00CB64CA">
            <w:pPr>
              <w:shd w:val="clear" w:color="auto" w:fill="FFFFFF"/>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Công khai chất lượng và điều kiện giáo dục</w:t>
            </w:r>
            <w:r w:rsidR="00980972" w:rsidRPr="00CB64CA">
              <w:rPr>
                <w:rFonts w:ascii="Times New Roman" w:eastAsia="Times New Roman" w:hAnsi="Times New Roman"/>
                <w:sz w:val="28"/>
                <w:szCs w:val="28"/>
              </w:rPr>
              <w:t xml:space="preserve"> (nội dung 1 và 2).</w:t>
            </w:r>
          </w:p>
        </w:tc>
        <w:tc>
          <w:tcPr>
            <w:tcW w:w="4819" w:type="dxa"/>
            <w:shd w:val="clear" w:color="auto" w:fill="auto"/>
            <w:vAlign w:val="center"/>
          </w:tcPr>
          <w:p w:rsidR="00BC28FF" w:rsidRPr="00CB64CA" w:rsidRDefault="00BC28FF" w:rsidP="00CB64CA">
            <w:pPr>
              <w:shd w:val="clear" w:color="auto" w:fill="FFFFFF"/>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Niêm yết tại bảng công khai của nhà trường, Đảm bảo thuận tiện cho cán bộ, giáo viên, nhân viên, cha mẹ học sinh xem xét.</w:t>
            </w:r>
          </w:p>
        </w:tc>
        <w:tc>
          <w:tcPr>
            <w:tcW w:w="2234" w:type="dxa"/>
            <w:vMerge w:val="restart"/>
            <w:shd w:val="clear" w:color="auto" w:fill="auto"/>
            <w:vAlign w:val="center"/>
          </w:tcPr>
          <w:p w:rsidR="00BC28FF" w:rsidRPr="00CB64CA" w:rsidRDefault="00A86071" w:rsidP="00CB64CA">
            <w:pPr>
              <w:shd w:val="clear" w:color="auto" w:fill="FFFFFF"/>
              <w:spacing w:before="80" w:after="0" w:line="240" w:lineRule="auto"/>
              <w:ind w:firstLine="34"/>
              <w:jc w:val="both"/>
              <w:rPr>
                <w:rFonts w:ascii="Times New Roman" w:eastAsia="Times New Roman" w:hAnsi="Times New Roman"/>
                <w:sz w:val="28"/>
                <w:szCs w:val="28"/>
              </w:rPr>
            </w:pPr>
            <w:r w:rsidRPr="00CB64CA">
              <w:rPr>
                <w:rFonts w:ascii="Times New Roman" w:eastAsia="Times New Roman" w:hAnsi="Times New Roman"/>
                <w:sz w:val="28"/>
                <w:szCs w:val="28"/>
              </w:rPr>
              <w:t xml:space="preserve">Thực </w:t>
            </w:r>
            <w:r w:rsidR="00BC28FF" w:rsidRPr="00CB64CA">
              <w:rPr>
                <w:rFonts w:ascii="Times New Roman" w:eastAsia="Times New Roman" w:hAnsi="Times New Roman"/>
                <w:sz w:val="28"/>
                <w:szCs w:val="28"/>
              </w:rPr>
              <w:t>hiện vào đầu năm học và cuối năm học 2019-2020 (tháng 6/ 2020). Thời gian niêm yết ít nhất 30 ngày kể từ ngày niêm yết</w:t>
            </w:r>
          </w:p>
          <w:p w:rsidR="00BC28FF" w:rsidRPr="00CB64CA" w:rsidRDefault="00BC28FF" w:rsidP="00CB64CA">
            <w:pPr>
              <w:spacing w:before="80" w:after="0" w:line="240" w:lineRule="auto"/>
              <w:jc w:val="both"/>
              <w:rPr>
                <w:rFonts w:ascii="Times New Roman" w:eastAsia="Times New Roman" w:hAnsi="Times New Roman"/>
                <w:sz w:val="28"/>
                <w:szCs w:val="28"/>
              </w:rPr>
            </w:pPr>
          </w:p>
        </w:tc>
      </w:tr>
      <w:tr w:rsidR="00CB64CA" w:rsidRPr="00CB64CA" w:rsidTr="00CB64CA">
        <w:tc>
          <w:tcPr>
            <w:tcW w:w="2235" w:type="dxa"/>
            <w:vMerge/>
            <w:shd w:val="clear" w:color="auto" w:fill="auto"/>
            <w:vAlign w:val="center"/>
          </w:tcPr>
          <w:p w:rsidR="00BC28FF" w:rsidRPr="00CB64CA" w:rsidRDefault="00BC28FF"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BC28FF" w:rsidRPr="00CB64CA" w:rsidRDefault="00BC28FF" w:rsidP="00CB64CA">
            <w:pPr>
              <w:shd w:val="clear" w:color="auto" w:fill="FFFFFF"/>
              <w:spacing w:before="80" w:after="0" w:line="240" w:lineRule="auto"/>
              <w:ind w:firstLine="23"/>
              <w:jc w:val="both"/>
              <w:rPr>
                <w:rFonts w:ascii="Times New Roman" w:eastAsia="Times New Roman" w:hAnsi="Times New Roman"/>
                <w:sz w:val="28"/>
                <w:szCs w:val="28"/>
              </w:rPr>
            </w:pPr>
            <w:r w:rsidRPr="00CB64CA">
              <w:rPr>
                <w:rFonts w:ascii="Times New Roman" w:eastAsia="Times New Roman" w:hAnsi="Times New Roman"/>
                <w:sz w:val="28"/>
                <w:szCs w:val="28"/>
              </w:rPr>
              <w:t>Phổ biến trong các cuộc họp chi bộ, Hội đồng nhà trường, cuộc họp phụ huynh học sinh.</w:t>
            </w:r>
          </w:p>
        </w:tc>
        <w:tc>
          <w:tcPr>
            <w:tcW w:w="2234" w:type="dxa"/>
            <w:vMerge/>
            <w:shd w:val="clear" w:color="auto" w:fill="auto"/>
            <w:vAlign w:val="center"/>
          </w:tcPr>
          <w:p w:rsidR="00BC28FF" w:rsidRPr="00CB64CA" w:rsidRDefault="00BC28FF" w:rsidP="00CB64CA">
            <w:pPr>
              <w:spacing w:before="80" w:after="0" w:line="240" w:lineRule="auto"/>
              <w:jc w:val="both"/>
              <w:rPr>
                <w:rFonts w:ascii="Times New Roman" w:eastAsia="Times New Roman" w:hAnsi="Times New Roman"/>
                <w:sz w:val="28"/>
                <w:szCs w:val="28"/>
              </w:rPr>
            </w:pPr>
          </w:p>
        </w:tc>
      </w:tr>
      <w:tr w:rsidR="00CB64CA" w:rsidRPr="00CB64CA" w:rsidTr="00CB64CA">
        <w:tc>
          <w:tcPr>
            <w:tcW w:w="2235" w:type="dxa"/>
            <w:vMerge/>
            <w:shd w:val="clear" w:color="auto" w:fill="auto"/>
            <w:vAlign w:val="center"/>
          </w:tcPr>
          <w:p w:rsidR="00BC28FF" w:rsidRPr="00CB64CA" w:rsidRDefault="00BC28FF"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BC28FF" w:rsidRPr="00CB64CA" w:rsidRDefault="00BC28FF" w:rsidP="00CB64CA">
            <w:pPr>
              <w:shd w:val="clear" w:color="auto" w:fill="FFFFFF"/>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Công bố trên Website của trường.</w:t>
            </w:r>
          </w:p>
        </w:tc>
        <w:tc>
          <w:tcPr>
            <w:tcW w:w="2234" w:type="dxa"/>
            <w:vMerge/>
            <w:shd w:val="clear" w:color="auto" w:fill="auto"/>
            <w:vAlign w:val="center"/>
          </w:tcPr>
          <w:p w:rsidR="00BC28FF" w:rsidRPr="00CB64CA" w:rsidRDefault="00BC28FF" w:rsidP="00CB64CA">
            <w:pPr>
              <w:spacing w:before="80" w:after="0" w:line="240" w:lineRule="auto"/>
              <w:jc w:val="both"/>
              <w:rPr>
                <w:rFonts w:ascii="Times New Roman" w:eastAsia="Times New Roman" w:hAnsi="Times New Roman"/>
                <w:sz w:val="28"/>
                <w:szCs w:val="28"/>
              </w:rPr>
            </w:pPr>
          </w:p>
        </w:tc>
      </w:tr>
      <w:tr w:rsidR="003B346E" w:rsidRPr="00CB64CA" w:rsidTr="00CB64CA">
        <w:tc>
          <w:tcPr>
            <w:tcW w:w="2235" w:type="dxa"/>
            <w:vMerge w:val="restart"/>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lastRenderedPageBreak/>
              <w:t>Công khai thu chi tài chính (nội dung 3).</w:t>
            </w:r>
          </w:p>
        </w:tc>
        <w:tc>
          <w:tcPr>
            <w:tcW w:w="4819" w:type="dxa"/>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hAnsi="Times New Roman"/>
                <w:sz w:val="28"/>
                <w:szCs w:val="28"/>
                <w:lang w:val="vi-VN" w:eastAsia="vi-VN"/>
              </w:rPr>
              <w:t>Chính sách và kết quả thực hiện chính sách hằng năm về trợ cấp và miễn, giảm học phí đối với người học thuộc diện được hưởng chính sách xã hội</w:t>
            </w:r>
            <w:r w:rsidRPr="00CB64CA">
              <w:rPr>
                <w:rFonts w:ascii="Times New Roman" w:hAnsi="Times New Roman"/>
                <w:sz w:val="28"/>
                <w:szCs w:val="28"/>
                <w:lang w:eastAsia="vi-VN"/>
              </w:rPr>
              <w:t>.</w:t>
            </w:r>
          </w:p>
        </w:tc>
        <w:tc>
          <w:tcPr>
            <w:tcW w:w="2234" w:type="dxa"/>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Tháng 9/2019 và tháng 5/2020.</w:t>
            </w:r>
          </w:p>
        </w:tc>
      </w:tr>
      <w:tr w:rsidR="003B346E" w:rsidRPr="00CB64CA" w:rsidTr="00CB64CA">
        <w:tc>
          <w:tcPr>
            <w:tcW w:w="2235" w:type="dxa"/>
            <w:vMerge/>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3B346E" w:rsidRPr="00CB64CA" w:rsidRDefault="003B346E" w:rsidP="00CB64CA">
            <w:pPr>
              <w:spacing w:before="120" w:after="0" w:line="240" w:lineRule="auto"/>
              <w:ind w:firstLine="33"/>
              <w:jc w:val="both"/>
              <w:rPr>
                <w:rFonts w:ascii="Times New Roman" w:hAnsi="Times New Roman"/>
                <w:sz w:val="28"/>
                <w:szCs w:val="28"/>
              </w:rPr>
            </w:pPr>
            <w:r w:rsidRPr="00CB64CA">
              <w:rPr>
                <w:rFonts w:ascii="Times New Roman" w:hAnsi="Times New Roman"/>
                <w:sz w:val="28"/>
                <w:szCs w:val="28"/>
                <w:lang w:val="vi-VN" w:eastAsia="vi-VN"/>
              </w:rPr>
              <w:t>Chính sách học bổng và kết quả thực hiện trong từng năm học.</w:t>
            </w:r>
          </w:p>
        </w:tc>
        <w:tc>
          <w:tcPr>
            <w:tcW w:w="2234" w:type="dxa"/>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Tháng 9/2019 và tháng 5/2020.</w:t>
            </w:r>
          </w:p>
        </w:tc>
      </w:tr>
      <w:tr w:rsidR="003B346E" w:rsidRPr="00CB64CA" w:rsidTr="00CB64CA">
        <w:tc>
          <w:tcPr>
            <w:tcW w:w="2235" w:type="dxa"/>
            <w:vMerge/>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3B346E" w:rsidRPr="00CB64CA" w:rsidRDefault="003B346E" w:rsidP="00CB64CA">
            <w:pPr>
              <w:shd w:val="clear" w:color="auto" w:fill="FFFFFF"/>
              <w:spacing w:before="80" w:after="0" w:line="240" w:lineRule="auto"/>
              <w:ind w:firstLine="23"/>
              <w:jc w:val="both"/>
              <w:rPr>
                <w:rFonts w:ascii="Times New Roman" w:eastAsia="Times New Roman" w:hAnsi="Times New Roman"/>
                <w:sz w:val="28"/>
                <w:szCs w:val="28"/>
              </w:rPr>
            </w:pPr>
            <w:r w:rsidRPr="00CB64CA">
              <w:rPr>
                <w:rFonts w:ascii="Times New Roman" w:hAnsi="Times New Roman"/>
                <w:sz w:val="28"/>
                <w:szCs w:val="28"/>
                <w:lang w:eastAsia="vi-VN"/>
              </w:rPr>
              <w:t>M</w:t>
            </w:r>
            <w:r w:rsidRPr="00CB64CA">
              <w:rPr>
                <w:rFonts w:ascii="Times New Roman" w:hAnsi="Times New Roman"/>
                <w:sz w:val="28"/>
                <w:szCs w:val="28"/>
                <w:lang w:val="vi-VN" w:eastAsia="vi-VN"/>
              </w:rPr>
              <w:t>ức thu học phí và các khoản thu khác theo từng năm học và dự kiến cho cả cấp học</w:t>
            </w:r>
            <w:r w:rsidRPr="00CB64CA">
              <w:rPr>
                <w:rFonts w:ascii="Times New Roman" w:eastAsia="Times New Roman" w:hAnsi="Times New Roman"/>
                <w:sz w:val="28"/>
                <w:szCs w:val="28"/>
              </w:rPr>
              <w:t>: Niêm yết tại bảng công khai của trường.</w:t>
            </w:r>
          </w:p>
          <w:p w:rsidR="003B346E" w:rsidRPr="00CB64CA" w:rsidRDefault="003B346E" w:rsidP="00CB64CA">
            <w:pPr>
              <w:shd w:val="clear" w:color="auto" w:fill="FFFFFF"/>
              <w:spacing w:before="80" w:after="0" w:line="240" w:lineRule="auto"/>
              <w:ind w:firstLine="23"/>
              <w:jc w:val="both"/>
              <w:rPr>
                <w:rFonts w:ascii="Times New Roman" w:eastAsia="Times New Roman" w:hAnsi="Times New Roman"/>
                <w:sz w:val="28"/>
                <w:szCs w:val="28"/>
              </w:rPr>
            </w:pPr>
            <w:r w:rsidRPr="00CB64CA">
              <w:rPr>
                <w:rFonts w:ascii="Times New Roman" w:eastAsia="Times New Roman" w:hAnsi="Times New Roman"/>
                <w:sz w:val="28"/>
                <w:szCs w:val="28"/>
              </w:rPr>
              <w:t>Các khoản tiền thu từ học sinh: Niêm yết tại bảng công khai của trường và công bố trong các kỳ họp phụ huynh học sinh.</w:t>
            </w:r>
          </w:p>
        </w:tc>
        <w:tc>
          <w:tcPr>
            <w:tcW w:w="2234" w:type="dxa"/>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rPr>
              <w:t>Tháng 8/2019</w:t>
            </w:r>
          </w:p>
        </w:tc>
      </w:tr>
      <w:tr w:rsidR="003B346E" w:rsidRPr="00CB64CA" w:rsidTr="00CB64CA">
        <w:tc>
          <w:tcPr>
            <w:tcW w:w="2235" w:type="dxa"/>
            <w:vMerge/>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EF64C4" w:rsidRPr="00CB64CA" w:rsidRDefault="003B346E" w:rsidP="00EF64C4">
            <w:pPr>
              <w:shd w:val="clear" w:color="auto" w:fill="FFFFFF"/>
              <w:spacing w:before="80" w:after="0" w:line="240" w:lineRule="auto"/>
              <w:ind w:firstLine="23"/>
              <w:jc w:val="both"/>
              <w:rPr>
                <w:rFonts w:ascii="Times New Roman" w:eastAsia="Times New Roman" w:hAnsi="Times New Roman"/>
                <w:sz w:val="28"/>
                <w:szCs w:val="28"/>
              </w:rPr>
            </w:pPr>
            <w:r w:rsidRPr="00CB64CA">
              <w:rPr>
                <w:rFonts w:ascii="Times New Roman" w:hAnsi="Times New Roman"/>
                <w:sz w:val="28"/>
                <w:szCs w:val="28"/>
                <w:lang w:val="vi-VN" w:eastAsia="vi-VN"/>
              </w:rPr>
              <w:t xml:space="preserve">Các khoản chi </w:t>
            </w:r>
            <w:r w:rsidR="00EF64C4">
              <w:rPr>
                <w:rFonts w:ascii="Times New Roman" w:hAnsi="Times New Roman"/>
                <w:sz w:val="28"/>
                <w:szCs w:val="28"/>
                <w:lang w:eastAsia="vi-VN"/>
              </w:rPr>
              <w:t>trong ngân sách</w:t>
            </w:r>
            <w:r w:rsidRPr="00CB64CA">
              <w:rPr>
                <w:rFonts w:ascii="Times New Roman" w:hAnsi="Times New Roman"/>
                <w:sz w:val="28"/>
                <w:szCs w:val="28"/>
                <w:lang w:eastAsia="vi-VN"/>
              </w:rPr>
              <w:t>:</w:t>
            </w:r>
            <w:r w:rsidRPr="00CB64CA">
              <w:rPr>
                <w:rFonts w:ascii="Times New Roman" w:eastAsia="Times New Roman" w:hAnsi="Times New Roman"/>
                <w:sz w:val="28"/>
                <w:szCs w:val="28"/>
              </w:rPr>
              <w:t xml:space="preserve"> Niêm yết tại văn phòng và bảng công khai của trường.</w:t>
            </w:r>
          </w:p>
        </w:tc>
        <w:tc>
          <w:tcPr>
            <w:tcW w:w="2234" w:type="dxa"/>
            <w:shd w:val="clear" w:color="auto" w:fill="auto"/>
            <w:vAlign w:val="center"/>
          </w:tcPr>
          <w:p w:rsidR="003B346E" w:rsidRPr="00CB64CA" w:rsidRDefault="00EF64C4" w:rsidP="00CB64CA">
            <w:pPr>
              <w:spacing w:before="80"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Thực hiện theo quý.</w:t>
            </w:r>
          </w:p>
        </w:tc>
      </w:tr>
      <w:tr w:rsidR="00EF64C4" w:rsidRPr="00CB64CA" w:rsidTr="00CB64CA">
        <w:tc>
          <w:tcPr>
            <w:tcW w:w="2235" w:type="dxa"/>
            <w:vMerge/>
            <w:shd w:val="clear" w:color="auto" w:fill="auto"/>
            <w:vAlign w:val="center"/>
          </w:tcPr>
          <w:p w:rsidR="00EF64C4" w:rsidRPr="00CB64CA" w:rsidRDefault="00EF64C4"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EF64C4" w:rsidRPr="00CB64CA" w:rsidRDefault="00EF64C4" w:rsidP="00EF64C4">
            <w:pPr>
              <w:shd w:val="clear" w:color="auto" w:fill="FFFFFF"/>
              <w:spacing w:before="80" w:after="0" w:line="240" w:lineRule="auto"/>
              <w:ind w:firstLine="23"/>
              <w:jc w:val="both"/>
              <w:rPr>
                <w:rFonts w:ascii="Times New Roman" w:hAnsi="Times New Roman"/>
                <w:sz w:val="28"/>
                <w:szCs w:val="28"/>
                <w:lang w:val="vi-VN" w:eastAsia="vi-VN"/>
              </w:rPr>
            </w:pPr>
            <w:r>
              <w:rPr>
                <w:rFonts w:ascii="Times New Roman" w:eastAsia="Times New Roman" w:hAnsi="Times New Roman"/>
                <w:sz w:val="28"/>
                <w:szCs w:val="28"/>
              </w:rPr>
              <w:t xml:space="preserve">Các khoản chi ngoài ngân sách: </w:t>
            </w:r>
            <w:r w:rsidRPr="00CB64CA">
              <w:rPr>
                <w:rFonts w:ascii="Times New Roman" w:eastAsia="Times New Roman" w:hAnsi="Times New Roman"/>
                <w:sz w:val="28"/>
                <w:szCs w:val="28"/>
              </w:rPr>
              <w:t>Niêm yết tại văn phòng và bảng công khai của trường</w:t>
            </w:r>
            <w:r>
              <w:rPr>
                <w:rFonts w:ascii="Times New Roman" w:eastAsia="Times New Roman" w:hAnsi="Times New Roman"/>
                <w:sz w:val="28"/>
                <w:szCs w:val="28"/>
              </w:rPr>
              <w:t xml:space="preserve"> và thông qua trong cuộc họp HĐSP hàng tháng</w:t>
            </w:r>
            <w:r w:rsidRPr="00CB64CA">
              <w:rPr>
                <w:rFonts w:ascii="Times New Roman" w:eastAsia="Times New Roman" w:hAnsi="Times New Roman"/>
                <w:sz w:val="28"/>
                <w:szCs w:val="28"/>
              </w:rPr>
              <w:t>.</w:t>
            </w:r>
          </w:p>
        </w:tc>
        <w:tc>
          <w:tcPr>
            <w:tcW w:w="2234" w:type="dxa"/>
            <w:shd w:val="clear" w:color="auto" w:fill="auto"/>
            <w:vAlign w:val="center"/>
          </w:tcPr>
          <w:p w:rsidR="00EF64C4" w:rsidRPr="00CB64CA" w:rsidRDefault="00EF64C4" w:rsidP="00CB64CA">
            <w:pPr>
              <w:spacing w:before="80"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Thực hiện hàng tháng.</w:t>
            </w:r>
          </w:p>
        </w:tc>
      </w:tr>
      <w:tr w:rsidR="003B346E" w:rsidRPr="00CB64CA" w:rsidTr="00CB64CA">
        <w:tc>
          <w:tcPr>
            <w:tcW w:w="2235" w:type="dxa"/>
            <w:vMerge/>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p>
        </w:tc>
        <w:tc>
          <w:tcPr>
            <w:tcW w:w="4819" w:type="dxa"/>
            <w:shd w:val="clear" w:color="auto" w:fill="auto"/>
            <w:vAlign w:val="center"/>
          </w:tcPr>
          <w:p w:rsidR="003B346E" w:rsidRPr="00CB64CA" w:rsidRDefault="003B346E" w:rsidP="00CB64CA">
            <w:pPr>
              <w:shd w:val="clear" w:color="auto" w:fill="FFFFFF"/>
              <w:spacing w:before="80" w:after="0" w:line="240" w:lineRule="auto"/>
              <w:ind w:firstLine="23"/>
              <w:jc w:val="both"/>
              <w:rPr>
                <w:rFonts w:ascii="Times New Roman" w:eastAsia="Times New Roman" w:hAnsi="Times New Roman"/>
                <w:sz w:val="28"/>
                <w:szCs w:val="28"/>
              </w:rPr>
            </w:pPr>
            <w:r w:rsidRPr="00CB64CA">
              <w:rPr>
                <w:rFonts w:ascii="Times New Roman" w:eastAsia="Times New Roman" w:hAnsi="Times New Roman"/>
                <w:sz w:val="28"/>
                <w:szCs w:val="28"/>
                <w:lang w:val="nl-NL"/>
              </w:rPr>
              <w:t xml:space="preserve">Dự toán chi ngân sách năm 2020 và quy chế chi tiêu nội bộ năm 2020: </w:t>
            </w:r>
            <w:r w:rsidRPr="00CB64CA">
              <w:rPr>
                <w:rFonts w:ascii="Times New Roman" w:eastAsia="Times New Roman" w:hAnsi="Times New Roman"/>
                <w:sz w:val="28"/>
                <w:szCs w:val="28"/>
              </w:rPr>
              <w:t>Niêm yết tại văn phòng và bảng công khai của trường.</w:t>
            </w:r>
          </w:p>
        </w:tc>
        <w:tc>
          <w:tcPr>
            <w:tcW w:w="2234" w:type="dxa"/>
            <w:shd w:val="clear" w:color="auto" w:fill="auto"/>
            <w:vAlign w:val="center"/>
          </w:tcPr>
          <w:p w:rsidR="003B346E" w:rsidRPr="00CB64CA" w:rsidRDefault="003B346E" w:rsidP="00CB64CA">
            <w:pPr>
              <w:spacing w:before="80" w:after="0" w:line="240" w:lineRule="auto"/>
              <w:jc w:val="both"/>
              <w:rPr>
                <w:rFonts w:ascii="Times New Roman" w:eastAsia="Times New Roman" w:hAnsi="Times New Roman"/>
                <w:sz w:val="28"/>
                <w:szCs w:val="28"/>
              </w:rPr>
            </w:pPr>
            <w:r w:rsidRPr="00CB64CA">
              <w:rPr>
                <w:rFonts w:ascii="Times New Roman" w:eastAsia="Times New Roman" w:hAnsi="Times New Roman"/>
                <w:sz w:val="28"/>
                <w:szCs w:val="28"/>
                <w:lang w:val="nl-NL"/>
              </w:rPr>
              <w:t>Tháng 01/2020</w:t>
            </w:r>
          </w:p>
        </w:tc>
      </w:tr>
    </w:tbl>
    <w:p w:rsidR="0093046D" w:rsidRPr="004A789A" w:rsidRDefault="00C63706" w:rsidP="003B346E">
      <w:pPr>
        <w:shd w:val="clear" w:color="auto" w:fill="FFFFFF"/>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Đối với hình thức </w:t>
      </w:r>
      <w:r w:rsidR="009F29D3">
        <w:rPr>
          <w:rFonts w:ascii="Times New Roman" w:eastAsia="Times New Roman" w:hAnsi="Times New Roman"/>
          <w:sz w:val="28"/>
          <w:szCs w:val="28"/>
        </w:rPr>
        <w:t xml:space="preserve">niêm yết thực hiện </w:t>
      </w:r>
      <w:r w:rsidR="0093046D" w:rsidRPr="004A789A">
        <w:rPr>
          <w:rFonts w:ascii="Times New Roman" w:eastAsia="Times New Roman" w:hAnsi="Times New Roman"/>
          <w:sz w:val="28"/>
          <w:szCs w:val="28"/>
        </w:rPr>
        <w:t xml:space="preserve">ít nhất </w:t>
      </w:r>
      <w:r w:rsidR="007D21D5" w:rsidRPr="004A789A">
        <w:rPr>
          <w:rFonts w:ascii="Times New Roman" w:eastAsia="Times New Roman" w:hAnsi="Times New Roman"/>
          <w:sz w:val="28"/>
          <w:szCs w:val="28"/>
        </w:rPr>
        <w:t>3</w:t>
      </w:r>
      <w:r w:rsidR="0093046D" w:rsidRPr="004A789A">
        <w:rPr>
          <w:rFonts w:ascii="Times New Roman" w:eastAsia="Times New Roman" w:hAnsi="Times New Roman"/>
          <w:sz w:val="28"/>
          <w:szCs w:val="28"/>
        </w:rPr>
        <w:t>0 ngày kể từ ngày niêm yết.</w:t>
      </w:r>
    </w:p>
    <w:p w:rsidR="00720B60" w:rsidRPr="004A789A" w:rsidRDefault="00720B60" w:rsidP="003B346E">
      <w:pPr>
        <w:shd w:val="clear" w:color="auto" w:fill="FFFFFF"/>
        <w:spacing w:before="120" w:after="0" w:line="240" w:lineRule="auto"/>
        <w:ind w:firstLine="720"/>
        <w:jc w:val="both"/>
        <w:rPr>
          <w:rFonts w:ascii="Times New Roman" w:eastAsia="Times New Roman" w:hAnsi="Times New Roman"/>
          <w:sz w:val="28"/>
          <w:szCs w:val="28"/>
        </w:rPr>
      </w:pPr>
      <w:r w:rsidRPr="004A789A">
        <w:rPr>
          <w:rFonts w:ascii="Times New Roman" w:hAnsi="Times New Roman"/>
          <w:sz w:val="28"/>
          <w:szCs w:val="28"/>
          <w:lang w:val="pt-BR"/>
        </w:rPr>
        <w:t xml:space="preserve">Trên đây là </w:t>
      </w:r>
      <w:r w:rsidRPr="004A789A">
        <w:rPr>
          <w:rFonts w:ascii="Times New Roman" w:hAnsi="Times New Roman"/>
          <w:sz w:val="28"/>
          <w:szCs w:val="28"/>
        </w:rPr>
        <w:t>kế hoạch thực hiện Quy chế công khai năm học 201</w:t>
      </w:r>
      <w:r w:rsidR="00B747CB">
        <w:rPr>
          <w:rFonts w:ascii="Times New Roman" w:hAnsi="Times New Roman"/>
          <w:sz w:val="28"/>
          <w:szCs w:val="28"/>
        </w:rPr>
        <w:t>9</w:t>
      </w:r>
      <w:r w:rsidRPr="004A789A">
        <w:rPr>
          <w:rFonts w:ascii="Times New Roman" w:hAnsi="Times New Roman"/>
          <w:sz w:val="28"/>
          <w:szCs w:val="28"/>
        </w:rPr>
        <w:t>-20</w:t>
      </w:r>
      <w:r w:rsidR="00B747CB">
        <w:rPr>
          <w:rFonts w:ascii="Times New Roman" w:hAnsi="Times New Roman"/>
          <w:sz w:val="28"/>
          <w:szCs w:val="28"/>
        </w:rPr>
        <w:t>20</w:t>
      </w:r>
      <w:r w:rsidRPr="004A789A">
        <w:rPr>
          <w:rFonts w:ascii="Times New Roman" w:hAnsi="Times New Roman"/>
          <w:sz w:val="28"/>
          <w:szCs w:val="28"/>
          <w:lang w:val="pt-BR"/>
        </w:rPr>
        <w:t xml:space="preserve"> của trường THCS </w:t>
      </w:r>
      <w:r w:rsidR="00BC7657" w:rsidRPr="004A789A">
        <w:rPr>
          <w:rFonts w:ascii="Times New Roman" w:hAnsi="Times New Roman"/>
          <w:sz w:val="28"/>
          <w:szCs w:val="28"/>
          <w:lang w:val="pt-BR"/>
        </w:rPr>
        <w:t>An Linh</w:t>
      </w:r>
      <w:r w:rsidRPr="004A789A">
        <w:rPr>
          <w:rFonts w:ascii="Times New Roman" w:hAnsi="Times New Roman"/>
          <w:sz w:val="28"/>
          <w:szCs w:val="28"/>
          <w:lang w:val="pt-BR"/>
        </w:rPr>
        <w:t>, đề nghị toàn thể cán bộ, giáo viên, nhân viên nghiêm túc thực hiện./.</w:t>
      </w:r>
    </w:p>
    <w:p w:rsidR="00720B60" w:rsidRPr="004A789A" w:rsidRDefault="00720B60" w:rsidP="00720B60">
      <w:pPr>
        <w:spacing w:after="0" w:line="240" w:lineRule="auto"/>
        <w:ind w:left="57" w:firstLine="794"/>
        <w:jc w:val="both"/>
        <w:rPr>
          <w:rFonts w:ascii="Times New Roman" w:hAnsi="Times New Roman"/>
          <w:sz w:val="28"/>
          <w:szCs w:val="28"/>
          <w:lang w:val="pt-BR"/>
        </w:rPr>
      </w:pPr>
    </w:p>
    <w:tbl>
      <w:tblPr>
        <w:tblW w:w="0" w:type="auto"/>
        <w:tblInd w:w="57" w:type="dxa"/>
        <w:tblLook w:val="04A0" w:firstRow="1" w:lastRow="0" w:firstColumn="1" w:lastColumn="0" w:noHBand="0" w:noVBand="1"/>
      </w:tblPr>
      <w:tblGrid>
        <w:gridCol w:w="4600"/>
        <w:gridCol w:w="4631"/>
      </w:tblGrid>
      <w:tr w:rsidR="004A789A" w:rsidRPr="004A789A" w:rsidTr="00A676BB">
        <w:tc>
          <w:tcPr>
            <w:tcW w:w="4788" w:type="dxa"/>
          </w:tcPr>
          <w:p w:rsidR="00720B60" w:rsidRPr="004A789A" w:rsidRDefault="00720B60" w:rsidP="00720B60">
            <w:pPr>
              <w:spacing w:after="0" w:line="240" w:lineRule="auto"/>
              <w:jc w:val="both"/>
              <w:rPr>
                <w:rFonts w:ascii="Times New Roman" w:hAnsi="Times New Roman"/>
                <w:b/>
                <w:i/>
                <w:sz w:val="24"/>
                <w:szCs w:val="24"/>
                <w:lang w:val="pt-BR"/>
              </w:rPr>
            </w:pPr>
            <w:r w:rsidRPr="004A789A">
              <w:rPr>
                <w:rFonts w:ascii="Times New Roman" w:hAnsi="Times New Roman"/>
                <w:b/>
                <w:i/>
                <w:sz w:val="24"/>
                <w:szCs w:val="24"/>
                <w:lang w:val="pt-BR"/>
              </w:rPr>
              <w:t>Nơi nhận:</w:t>
            </w:r>
          </w:p>
          <w:p w:rsidR="00720B60" w:rsidRPr="004A789A" w:rsidRDefault="00720B60" w:rsidP="00720B60">
            <w:pPr>
              <w:spacing w:after="0" w:line="240" w:lineRule="auto"/>
              <w:jc w:val="both"/>
              <w:rPr>
                <w:rFonts w:ascii="Times New Roman" w:hAnsi="Times New Roman"/>
                <w:lang w:val="pt-BR"/>
              </w:rPr>
            </w:pPr>
            <w:r w:rsidRPr="004A789A">
              <w:rPr>
                <w:rFonts w:ascii="Times New Roman" w:hAnsi="Times New Roman"/>
                <w:lang w:val="pt-BR"/>
              </w:rPr>
              <w:t xml:space="preserve">- </w:t>
            </w:r>
            <w:r w:rsidR="00416A22">
              <w:rPr>
                <w:rFonts w:ascii="Times New Roman" w:hAnsi="Times New Roman"/>
                <w:lang w:val="pt-BR"/>
              </w:rPr>
              <w:t>Phòng GDĐT Phú Giáo</w:t>
            </w:r>
            <w:r w:rsidRPr="004A789A">
              <w:rPr>
                <w:rFonts w:ascii="Times New Roman" w:hAnsi="Times New Roman"/>
                <w:lang w:val="pt-BR"/>
              </w:rPr>
              <w:t>;</w:t>
            </w:r>
          </w:p>
          <w:p w:rsidR="00720B60" w:rsidRPr="004A789A" w:rsidRDefault="00720B60" w:rsidP="00720B60">
            <w:pPr>
              <w:spacing w:after="0" w:line="240" w:lineRule="auto"/>
              <w:jc w:val="both"/>
              <w:rPr>
                <w:rFonts w:ascii="Times New Roman" w:hAnsi="Times New Roman"/>
                <w:lang w:val="pt-BR"/>
              </w:rPr>
            </w:pPr>
            <w:r w:rsidRPr="004A789A">
              <w:rPr>
                <w:rFonts w:ascii="Times New Roman" w:hAnsi="Times New Roman"/>
                <w:lang w:val="pt-BR"/>
              </w:rPr>
              <w:t>- Các đoàn thể;</w:t>
            </w:r>
          </w:p>
          <w:p w:rsidR="00720B60" w:rsidRPr="004A789A" w:rsidRDefault="00720B60" w:rsidP="00720B60">
            <w:pPr>
              <w:spacing w:after="0" w:line="240" w:lineRule="auto"/>
              <w:jc w:val="both"/>
              <w:rPr>
                <w:rFonts w:ascii="Times New Roman" w:hAnsi="Times New Roman"/>
                <w:lang w:val="pt-BR"/>
              </w:rPr>
            </w:pPr>
            <w:r w:rsidRPr="004A789A">
              <w:rPr>
                <w:rFonts w:ascii="Times New Roman" w:hAnsi="Times New Roman"/>
                <w:lang w:val="pt-BR"/>
              </w:rPr>
              <w:t>- Tổ trưởng VP, Tổ trưởng CM;</w:t>
            </w:r>
          </w:p>
          <w:p w:rsidR="00720B60" w:rsidRPr="004A789A" w:rsidRDefault="00720B60" w:rsidP="00720B60">
            <w:pPr>
              <w:spacing w:after="0" w:line="240" w:lineRule="auto"/>
              <w:jc w:val="both"/>
              <w:rPr>
                <w:rFonts w:ascii="Times New Roman" w:hAnsi="Times New Roman"/>
                <w:sz w:val="28"/>
                <w:szCs w:val="28"/>
                <w:lang w:val="pt-BR"/>
              </w:rPr>
            </w:pPr>
            <w:r w:rsidRPr="004A789A">
              <w:rPr>
                <w:rFonts w:ascii="Times New Roman" w:hAnsi="Times New Roman"/>
                <w:lang w:val="pt-BR"/>
              </w:rPr>
              <w:t>- Lưu: VT.</w:t>
            </w:r>
          </w:p>
        </w:tc>
        <w:tc>
          <w:tcPr>
            <w:tcW w:w="4788" w:type="dxa"/>
          </w:tcPr>
          <w:p w:rsidR="00720B60" w:rsidRPr="004A789A" w:rsidRDefault="00720B60" w:rsidP="00720B60">
            <w:pPr>
              <w:spacing w:after="0" w:line="240" w:lineRule="auto"/>
              <w:jc w:val="center"/>
              <w:rPr>
                <w:rFonts w:ascii="Times New Roman" w:hAnsi="Times New Roman"/>
                <w:b/>
                <w:sz w:val="28"/>
                <w:szCs w:val="28"/>
                <w:lang w:val="pt-BR"/>
              </w:rPr>
            </w:pPr>
            <w:r w:rsidRPr="004A789A">
              <w:rPr>
                <w:rFonts w:ascii="Times New Roman" w:hAnsi="Times New Roman"/>
                <w:b/>
                <w:sz w:val="28"/>
                <w:szCs w:val="28"/>
                <w:lang w:val="pt-BR"/>
              </w:rPr>
              <w:t>HIỆU TRƯỞNG</w:t>
            </w:r>
          </w:p>
          <w:p w:rsidR="00720B60" w:rsidRPr="004A789A" w:rsidRDefault="00720B60" w:rsidP="00720B60">
            <w:pPr>
              <w:spacing w:after="0" w:line="240" w:lineRule="auto"/>
              <w:jc w:val="center"/>
              <w:rPr>
                <w:rFonts w:ascii="Times New Roman" w:hAnsi="Times New Roman"/>
                <w:b/>
                <w:sz w:val="28"/>
                <w:szCs w:val="28"/>
                <w:lang w:val="pt-BR"/>
              </w:rPr>
            </w:pPr>
          </w:p>
          <w:p w:rsidR="00720B60" w:rsidRPr="00E73602" w:rsidRDefault="00E73602" w:rsidP="00720B60">
            <w:pPr>
              <w:spacing w:after="0" w:line="240" w:lineRule="auto"/>
              <w:jc w:val="center"/>
              <w:rPr>
                <w:rFonts w:ascii="Times New Roman" w:hAnsi="Times New Roman"/>
                <w:i/>
                <w:sz w:val="28"/>
                <w:szCs w:val="28"/>
                <w:lang w:val="vi-VN"/>
              </w:rPr>
            </w:pPr>
            <w:bookmarkStart w:id="0" w:name="_GoBack"/>
            <w:r w:rsidRPr="00E73602">
              <w:rPr>
                <w:rFonts w:ascii="Times New Roman" w:hAnsi="Times New Roman"/>
                <w:i/>
                <w:sz w:val="28"/>
                <w:szCs w:val="28"/>
                <w:lang w:val="vi-VN"/>
              </w:rPr>
              <w:t>(đã ký)</w:t>
            </w:r>
            <w:bookmarkEnd w:id="0"/>
          </w:p>
          <w:p w:rsidR="00720B60" w:rsidRPr="004A789A" w:rsidRDefault="00720B60" w:rsidP="00720B60">
            <w:pPr>
              <w:spacing w:after="0" w:line="240" w:lineRule="auto"/>
              <w:jc w:val="center"/>
              <w:rPr>
                <w:rFonts w:ascii="Times New Roman" w:hAnsi="Times New Roman"/>
                <w:b/>
                <w:sz w:val="28"/>
                <w:szCs w:val="28"/>
                <w:lang w:val="pt-BR"/>
              </w:rPr>
            </w:pPr>
          </w:p>
          <w:p w:rsidR="00720B60" w:rsidRPr="004A789A" w:rsidRDefault="00720B60" w:rsidP="00720B60">
            <w:pPr>
              <w:spacing w:after="0" w:line="240" w:lineRule="auto"/>
              <w:jc w:val="center"/>
              <w:rPr>
                <w:rFonts w:ascii="Times New Roman" w:hAnsi="Times New Roman"/>
                <w:b/>
                <w:sz w:val="28"/>
                <w:szCs w:val="28"/>
                <w:lang w:val="pt-BR"/>
              </w:rPr>
            </w:pPr>
          </w:p>
          <w:p w:rsidR="00720B60" w:rsidRPr="004A789A" w:rsidRDefault="00720B60" w:rsidP="00720B60">
            <w:pPr>
              <w:spacing w:after="0" w:line="240" w:lineRule="auto"/>
              <w:jc w:val="center"/>
              <w:rPr>
                <w:rFonts w:ascii="Times New Roman" w:hAnsi="Times New Roman"/>
                <w:b/>
                <w:sz w:val="28"/>
                <w:szCs w:val="28"/>
                <w:lang w:val="pt-BR"/>
              </w:rPr>
            </w:pPr>
          </w:p>
          <w:p w:rsidR="00BC7657" w:rsidRPr="004A789A" w:rsidRDefault="00BC7657" w:rsidP="00720B60">
            <w:pPr>
              <w:spacing w:after="0" w:line="240" w:lineRule="auto"/>
              <w:jc w:val="center"/>
              <w:rPr>
                <w:rFonts w:ascii="Times New Roman" w:hAnsi="Times New Roman"/>
                <w:b/>
                <w:sz w:val="28"/>
                <w:szCs w:val="28"/>
                <w:lang w:val="pt-BR"/>
              </w:rPr>
            </w:pPr>
            <w:r w:rsidRPr="004A789A">
              <w:rPr>
                <w:rFonts w:ascii="Times New Roman" w:hAnsi="Times New Roman"/>
                <w:b/>
                <w:sz w:val="28"/>
                <w:szCs w:val="28"/>
                <w:lang w:val="pt-BR"/>
              </w:rPr>
              <w:t>Lê Thuận</w:t>
            </w:r>
          </w:p>
        </w:tc>
      </w:tr>
    </w:tbl>
    <w:p w:rsidR="0044578A" w:rsidRPr="004A789A" w:rsidRDefault="0044578A" w:rsidP="00C60E67">
      <w:pPr>
        <w:pStyle w:val="NormalWeb"/>
        <w:jc w:val="both"/>
        <w:rPr>
          <w:b/>
          <w:sz w:val="28"/>
          <w:szCs w:val="28"/>
          <w:lang w:val="pt-BR"/>
        </w:rPr>
      </w:pPr>
    </w:p>
    <w:sectPr w:rsidR="0044578A" w:rsidRPr="004A789A" w:rsidSect="00C60E67">
      <w:footerReference w:type="default" r:id="rId8"/>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DE" w:rsidRDefault="000F11DE" w:rsidP="00720B60">
      <w:pPr>
        <w:spacing w:after="0" w:line="240" w:lineRule="auto"/>
      </w:pPr>
      <w:r>
        <w:separator/>
      </w:r>
    </w:p>
  </w:endnote>
  <w:endnote w:type="continuationSeparator" w:id="0">
    <w:p w:rsidR="000F11DE" w:rsidRDefault="000F11DE" w:rsidP="0072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60" w:rsidRPr="009676DC" w:rsidRDefault="00922506">
    <w:pPr>
      <w:pStyle w:val="Footer"/>
      <w:jc w:val="right"/>
      <w:rPr>
        <w:rFonts w:ascii="Times New Roman" w:hAnsi="Times New Roman"/>
        <w:sz w:val="24"/>
        <w:szCs w:val="24"/>
      </w:rPr>
    </w:pPr>
    <w:r w:rsidRPr="009676DC">
      <w:rPr>
        <w:rFonts w:ascii="Times New Roman" w:hAnsi="Times New Roman"/>
        <w:sz w:val="24"/>
        <w:szCs w:val="24"/>
      </w:rPr>
      <w:fldChar w:fldCharType="begin"/>
    </w:r>
    <w:r w:rsidRPr="009676DC">
      <w:rPr>
        <w:rFonts w:ascii="Times New Roman" w:hAnsi="Times New Roman"/>
        <w:sz w:val="24"/>
        <w:szCs w:val="24"/>
      </w:rPr>
      <w:instrText xml:space="preserve"> PAGE   \* MERGEFORMAT </w:instrText>
    </w:r>
    <w:r w:rsidRPr="009676DC">
      <w:rPr>
        <w:rFonts w:ascii="Times New Roman" w:hAnsi="Times New Roman"/>
        <w:sz w:val="24"/>
        <w:szCs w:val="24"/>
      </w:rPr>
      <w:fldChar w:fldCharType="separate"/>
    </w:r>
    <w:r w:rsidR="00E73602">
      <w:rPr>
        <w:rFonts w:ascii="Times New Roman" w:hAnsi="Times New Roman"/>
        <w:noProof/>
        <w:sz w:val="24"/>
        <w:szCs w:val="24"/>
      </w:rPr>
      <w:t>4</w:t>
    </w:r>
    <w:r w:rsidRPr="009676DC">
      <w:rPr>
        <w:rFonts w:ascii="Times New Roman" w:hAnsi="Times New Roman"/>
        <w:noProof/>
        <w:sz w:val="24"/>
        <w:szCs w:val="24"/>
      </w:rPr>
      <w:fldChar w:fldCharType="end"/>
    </w:r>
  </w:p>
  <w:p w:rsidR="00720B60" w:rsidRDefault="0072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DE" w:rsidRDefault="000F11DE" w:rsidP="00720B60">
      <w:pPr>
        <w:spacing w:after="0" w:line="240" w:lineRule="auto"/>
      </w:pPr>
      <w:r>
        <w:separator/>
      </w:r>
    </w:p>
  </w:footnote>
  <w:footnote w:type="continuationSeparator" w:id="0">
    <w:p w:rsidR="000F11DE" w:rsidRDefault="000F11DE" w:rsidP="00720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067F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22CB1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65029A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C98D0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6AC0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303C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B0C1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A0AE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C2A3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6CD206"/>
    <w:lvl w:ilvl="0">
      <w:start w:val="1"/>
      <w:numFmt w:val="bullet"/>
      <w:lvlText w:val=""/>
      <w:lvlJc w:val="left"/>
      <w:pPr>
        <w:tabs>
          <w:tab w:val="num" w:pos="360"/>
        </w:tabs>
        <w:ind w:left="360" w:hanging="360"/>
      </w:pPr>
      <w:rPr>
        <w:rFonts w:ascii="Symbol" w:hAnsi="Symbol" w:hint="default"/>
      </w:rPr>
    </w:lvl>
  </w:abstractNum>
  <w:abstractNum w:abstractNumId="10">
    <w:nsid w:val="7F523FAB"/>
    <w:multiLevelType w:val="hybridMultilevel"/>
    <w:tmpl w:val="858CCEA0"/>
    <w:lvl w:ilvl="0" w:tplc="E6246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250"/>
    <w:rsid w:val="00002B5E"/>
    <w:rsid w:val="000044FF"/>
    <w:rsid w:val="000049EE"/>
    <w:rsid w:val="0001070B"/>
    <w:rsid w:val="000167A6"/>
    <w:rsid w:val="0003298F"/>
    <w:rsid w:val="000344B5"/>
    <w:rsid w:val="000351DC"/>
    <w:rsid w:val="0004545B"/>
    <w:rsid w:val="00046959"/>
    <w:rsid w:val="00047E3E"/>
    <w:rsid w:val="00057E84"/>
    <w:rsid w:val="0006184C"/>
    <w:rsid w:val="000630E5"/>
    <w:rsid w:val="000703AB"/>
    <w:rsid w:val="000708AE"/>
    <w:rsid w:val="00074738"/>
    <w:rsid w:val="00081B77"/>
    <w:rsid w:val="00085E7B"/>
    <w:rsid w:val="00093BE3"/>
    <w:rsid w:val="0009508A"/>
    <w:rsid w:val="000A0AB6"/>
    <w:rsid w:val="000A3229"/>
    <w:rsid w:val="000A428D"/>
    <w:rsid w:val="000C770F"/>
    <w:rsid w:val="000E1713"/>
    <w:rsid w:val="000E221A"/>
    <w:rsid w:val="000F03B8"/>
    <w:rsid w:val="000F11DE"/>
    <w:rsid w:val="000F1F09"/>
    <w:rsid w:val="000F3DCB"/>
    <w:rsid w:val="000F52D8"/>
    <w:rsid w:val="000F55DB"/>
    <w:rsid w:val="000F6E45"/>
    <w:rsid w:val="001011BB"/>
    <w:rsid w:val="00106BCE"/>
    <w:rsid w:val="00107D6C"/>
    <w:rsid w:val="00116494"/>
    <w:rsid w:val="001179DF"/>
    <w:rsid w:val="001204A3"/>
    <w:rsid w:val="00120763"/>
    <w:rsid w:val="001271F1"/>
    <w:rsid w:val="00127608"/>
    <w:rsid w:val="0014181B"/>
    <w:rsid w:val="001456B2"/>
    <w:rsid w:val="0014648B"/>
    <w:rsid w:val="001470B2"/>
    <w:rsid w:val="00160EFC"/>
    <w:rsid w:val="00167E46"/>
    <w:rsid w:val="00174500"/>
    <w:rsid w:val="00174F49"/>
    <w:rsid w:val="0017501E"/>
    <w:rsid w:val="00190851"/>
    <w:rsid w:val="001A1EF3"/>
    <w:rsid w:val="001B5670"/>
    <w:rsid w:val="001B793C"/>
    <w:rsid w:val="001E34C1"/>
    <w:rsid w:val="001E4EE1"/>
    <w:rsid w:val="001E6584"/>
    <w:rsid w:val="001F434A"/>
    <w:rsid w:val="00204296"/>
    <w:rsid w:val="0020574D"/>
    <w:rsid w:val="00224936"/>
    <w:rsid w:val="0024591A"/>
    <w:rsid w:val="002463B5"/>
    <w:rsid w:val="00251DA0"/>
    <w:rsid w:val="00255822"/>
    <w:rsid w:val="00270CB8"/>
    <w:rsid w:val="0027609E"/>
    <w:rsid w:val="00280A78"/>
    <w:rsid w:val="002A5301"/>
    <w:rsid w:val="002C0CCE"/>
    <w:rsid w:val="002C4746"/>
    <w:rsid w:val="002D0CE6"/>
    <w:rsid w:val="002D1904"/>
    <w:rsid w:val="002D21BF"/>
    <w:rsid w:val="002D509C"/>
    <w:rsid w:val="002E0A52"/>
    <w:rsid w:val="002F6808"/>
    <w:rsid w:val="00301F5F"/>
    <w:rsid w:val="00302161"/>
    <w:rsid w:val="00307984"/>
    <w:rsid w:val="003432C0"/>
    <w:rsid w:val="00343651"/>
    <w:rsid w:val="00350775"/>
    <w:rsid w:val="0035430A"/>
    <w:rsid w:val="003637BE"/>
    <w:rsid w:val="00374167"/>
    <w:rsid w:val="00380A81"/>
    <w:rsid w:val="00381BA8"/>
    <w:rsid w:val="0039007C"/>
    <w:rsid w:val="003904F7"/>
    <w:rsid w:val="00391813"/>
    <w:rsid w:val="003956FE"/>
    <w:rsid w:val="003A1DF5"/>
    <w:rsid w:val="003A4853"/>
    <w:rsid w:val="003A5A20"/>
    <w:rsid w:val="003B346E"/>
    <w:rsid w:val="003C40E0"/>
    <w:rsid w:val="003C4498"/>
    <w:rsid w:val="003D530F"/>
    <w:rsid w:val="003D7A23"/>
    <w:rsid w:val="003E290E"/>
    <w:rsid w:val="003E5FE3"/>
    <w:rsid w:val="003F0080"/>
    <w:rsid w:val="003F0953"/>
    <w:rsid w:val="003F5290"/>
    <w:rsid w:val="003F60D3"/>
    <w:rsid w:val="00400142"/>
    <w:rsid w:val="00406BA3"/>
    <w:rsid w:val="004074C0"/>
    <w:rsid w:val="0040753B"/>
    <w:rsid w:val="00412388"/>
    <w:rsid w:val="00416A22"/>
    <w:rsid w:val="00421333"/>
    <w:rsid w:val="00421776"/>
    <w:rsid w:val="0042402D"/>
    <w:rsid w:val="00434786"/>
    <w:rsid w:val="0044309F"/>
    <w:rsid w:val="0044578A"/>
    <w:rsid w:val="004535B2"/>
    <w:rsid w:val="00457913"/>
    <w:rsid w:val="004600A0"/>
    <w:rsid w:val="00461828"/>
    <w:rsid w:val="00472DA7"/>
    <w:rsid w:val="00497F5A"/>
    <w:rsid w:val="004A50EF"/>
    <w:rsid w:val="004A789A"/>
    <w:rsid w:val="004B1C23"/>
    <w:rsid w:val="004C1EB0"/>
    <w:rsid w:val="004C65A4"/>
    <w:rsid w:val="004D4E5E"/>
    <w:rsid w:val="004E15F9"/>
    <w:rsid w:val="004E31F0"/>
    <w:rsid w:val="004E4096"/>
    <w:rsid w:val="004F50D2"/>
    <w:rsid w:val="004F52DA"/>
    <w:rsid w:val="004F6250"/>
    <w:rsid w:val="005141EA"/>
    <w:rsid w:val="005211CF"/>
    <w:rsid w:val="00525AF5"/>
    <w:rsid w:val="005303F5"/>
    <w:rsid w:val="0054243C"/>
    <w:rsid w:val="005450DF"/>
    <w:rsid w:val="005452AB"/>
    <w:rsid w:val="00573B34"/>
    <w:rsid w:val="00574BE9"/>
    <w:rsid w:val="0057658F"/>
    <w:rsid w:val="00583F87"/>
    <w:rsid w:val="0058685C"/>
    <w:rsid w:val="00590C8A"/>
    <w:rsid w:val="005925D2"/>
    <w:rsid w:val="00593D5C"/>
    <w:rsid w:val="005A338F"/>
    <w:rsid w:val="005B0E3E"/>
    <w:rsid w:val="005B0EC7"/>
    <w:rsid w:val="005B1703"/>
    <w:rsid w:val="005C6B24"/>
    <w:rsid w:val="005D16C1"/>
    <w:rsid w:val="005D456A"/>
    <w:rsid w:val="005D4BE8"/>
    <w:rsid w:val="005E1A7D"/>
    <w:rsid w:val="005E3501"/>
    <w:rsid w:val="005F6546"/>
    <w:rsid w:val="0060268B"/>
    <w:rsid w:val="00605F82"/>
    <w:rsid w:val="00607F90"/>
    <w:rsid w:val="0061097A"/>
    <w:rsid w:val="00616D69"/>
    <w:rsid w:val="00621764"/>
    <w:rsid w:val="00632317"/>
    <w:rsid w:val="00632EC7"/>
    <w:rsid w:val="00636839"/>
    <w:rsid w:val="006424FB"/>
    <w:rsid w:val="00651CD4"/>
    <w:rsid w:val="006552FA"/>
    <w:rsid w:val="00656FCA"/>
    <w:rsid w:val="00671884"/>
    <w:rsid w:val="00674203"/>
    <w:rsid w:val="00676762"/>
    <w:rsid w:val="006A0A2E"/>
    <w:rsid w:val="006A0A95"/>
    <w:rsid w:val="006A424F"/>
    <w:rsid w:val="006B427F"/>
    <w:rsid w:val="006B5521"/>
    <w:rsid w:val="006C3066"/>
    <w:rsid w:val="006C3330"/>
    <w:rsid w:val="006C4074"/>
    <w:rsid w:val="006C4B63"/>
    <w:rsid w:val="006C6C16"/>
    <w:rsid w:val="006D07DD"/>
    <w:rsid w:val="006D16DF"/>
    <w:rsid w:val="006D19EF"/>
    <w:rsid w:val="006E2F95"/>
    <w:rsid w:val="006E5FF9"/>
    <w:rsid w:val="006F094F"/>
    <w:rsid w:val="006F1DDA"/>
    <w:rsid w:val="006F4BCD"/>
    <w:rsid w:val="006F562C"/>
    <w:rsid w:val="0070665F"/>
    <w:rsid w:val="00711614"/>
    <w:rsid w:val="00720B60"/>
    <w:rsid w:val="00720D50"/>
    <w:rsid w:val="0072652E"/>
    <w:rsid w:val="0072720B"/>
    <w:rsid w:val="007301E4"/>
    <w:rsid w:val="00731181"/>
    <w:rsid w:val="007345AC"/>
    <w:rsid w:val="007345E7"/>
    <w:rsid w:val="00746A0C"/>
    <w:rsid w:val="00752085"/>
    <w:rsid w:val="007555E7"/>
    <w:rsid w:val="00762234"/>
    <w:rsid w:val="00767FB3"/>
    <w:rsid w:val="00773D92"/>
    <w:rsid w:val="00775E6C"/>
    <w:rsid w:val="00790911"/>
    <w:rsid w:val="00791C62"/>
    <w:rsid w:val="007A0B34"/>
    <w:rsid w:val="007A3406"/>
    <w:rsid w:val="007A3CAE"/>
    <w:rsid w:val="007B3504"/>
    <w:rsid w:val="007C1451"/>
    <w:rsid w:val="007C3E9E"/>
    <w:rsid w:val="007C5AE7"/>
    <w:rsid w:val="007C6908"/>
    <w:rsid w:val="007D21D5"/>
    <w:rsid w:val="007D2F45"/>
    <w:rsid w:val="007D6C24"/>
    <w:rsid w:val="007D7985"/>
    <w:rsid w:val="007E2332"/>
    <w:rsid w:val="007E389E"/>
    <w:rsid w:val="007E4778"/>
    <w:rsid w:val="007F3A86"/>
    <w:rsid w:val="007F70ED"/>
    <w:rsid w:val="00811E43"/>
    <w:rsid w:val="00816BEB"/>
    <w:rsid w:val="00823D74"/>
    <w:rsid w:val="00831B6C"/>
    <w:rsid w:val="00837C00"/>
    <w:rsid w:val="00837F56"/>
    <w:rsid w:val="008412FB"/>
    <w:rsid w:val="00842EAA"/>
    <w:rsid w:val="008476D3"/>
    <w:rsid w:val="00850668"/>
    <w:rsid w:val="00850853"/>
    <w:rsid w:val="00853347"/>
    <w:rsid w:val="00863134"/>
    <w:rsid w:val="0087128C"/>
    <w:rsid w:val="008A590B"/>
    <w:rsid w:val="008B0D6A"/>
    <w:rsid w:val="008B18C9"/>
    <w:rsid w:val="008B5B2E"/>
    <w:rsid w:val="008D06F3"/>
    <w:rsid w:val="008D2B1A"/>
    <w:rsid w:val="008D380B"/>
    <w:rsid w:val="008E7735"/>
    <w:rsid w:val="008F536B"/>
    <w:rsid w:val="008F75D2"/>
    <w:rsid w:val="009003F8"/>
    <w:rsid w:val="009006EA"/>
    <w:rsid w:val="0090370F"/>
    <w:rsid w:val="00905618"/>
    <w:rsid w:val="00907A94"/>
    <w:rsid w:val="0091654A"/>
    <w:rsid w:val="009173A9"/>
    <w:rsid w:val="00921396"/>
    <w:rsid w:val="00922506"/>
    <w:rsid w:val="00924EB4"/>
    <w:rsid w:val="0092607E"/>
    <w:rsid w:val="0093046D"/>
    <w:rsid w:val="00931268"/>
    <w:rsid w:val="009317E0"/>
    <w:rsid w:val="0094137D"/>
    <w:rsid w:val="00952D6A"/>
    <w:rsid w:val="009563F4"/>
    <w:rsid w:val="00964A53"/>
    <w:rsid w:val="009676DC"/>
    <w:rsid w:val="009742B7"/>
    <w:rsid w:val="00976CBD"/>
    <w:rsid w:val="00976DC8"/>
    <w:rsid w:val="00980972"/>
    <w:rsid w:val="00993215"/>
    <w:rsid w:val="00996DB3"/>
    <w:rsid w:val="00997C75"/>
    <w:rsid w:val="009A2C72"/>
    <w:rsid w:val="009A4BA8"/>
    <w:rsid w:val="009B06D5"/>
    <w:rsid w:val="009B4207"/>
    <w:rsid w:val="009C0A60"/>
    <w:rsid w:val="009C1F1A"/>
    <w:rsid w:val="009C5E49"/>
    <w:rsid w:val="009D0648"/>
    <w:rsid w:val="009D6BED"/>
    <w:rsid w:val="009D7103"/>
    <w:rsid w:val="009E35EC"/>
    <w:rsid w:val="009E46EF"/>
    <w:rsid w:val="009F1BAA"/>
    <w:rsid w:val="009F29D3"/>
    <w:rsid w:val="009F2E6E"/>
    <w:rsid w:val="009F2F8C"/>
    <w:rsid w:val="009F5F89"/>
    <w:rsid w:val="00A03C75"/>
    <w:rsid w:val="00A03DE5"/>
    <w:rsid w:val="00A053BA"/>
    <w:rsid w:val="00A15251"/>
    <w:rsid w:val="00A179AB"/>
    <w:rsid w:val="00A17FAC"/>
    <w:rsid w:val="00A21DA4"/>
    <w:rsid w:val="00A2235C"/>
    <w:rsid w:val="00A22AA4"/>
    <w:rsid w:val="00A25946"/>
    <w:rsid w:val="00A35ED0"/>
    <w:rsid w:val="00A4076F"/>
    <w:rsid w:val="00A41DC0"/>
    <w:rsid w:val="00A51975"/>
    <w:rsid w:val="00A57327"/>
    <w:rsid w:val="00A61F1B"/>
    <w:rsid w:val="00A62E98"/>
    <w:rsid w:val="00A67E6A"/>
    <w:rsid w:val="00A77657"/>
    <w:rsid w:val="00A80075"/>
    <w:rsid w:val="00A811FB"/>
    <w:rsid w:val="00A84FA0"/>
    <w:rsid w:val="00A86071"/>
    <w:rsid w:val="00AA11EA"/>
    <w:rsid w:val="00AB0564"/>
    <w:rsid w:val="00AC39C5"/>
    <w:rsid w:val="00AC79D0"/>
    <w:rsid w:val="00AC7E15"/>
    <w:rsid w:val="00AE0605"/>
    <w:rsid w:val="00AE6A0F"/>
    <w:rsid w:val="00AF427F"/>
    <w:rsid w:val="00AF5225"/>
    <w:rsid w:val="00AF57BE"/>
    <w:rsid w:val="00AF6195"/>
    <w:rsid w:val="00B04AA4"/>
    <w:rsid w:val="00B04FA0"/>
    <w:rsid w:val="00B1308D"/>
    <w:rsid w:val="00B2564E"/>
    <w:rsid w:val="00B25CB8"/>
    <w:rsid w:val="00B26257"/>
    <w:rsid w:val="00B277BE"/>
    <w:rsid w:val="00B35F55"/>
    <w:rsid w:val="00B5392C"/>
    <w:rsid w:val="00B57620"/>
    <w:rsid w:val="00B60299"/>
    <w:rsid w:val="00B65005"/>
    <w:rsid w:val="00B70614"/>
    <w:rsid w:val="00B70AAD"/>
    <w:rsid w:val="00B747CB"/>
    <w:rsid w:val="00B76E4C"/>
    <w:rsid w:val="00B77437"/>
    <w:rsid w:val="00B8364A"/>
    <w:rsid w:val="00B90346"/>
    <w:rsid w:val="00BA160D"/>
    <w:rsid w:val="00BA1ECB"/>
    <w:rsid w:val="00BA21FD"/>
    <w:rsid w:val="00BA7E42"/>
    <w:rsid w:val="00BC17A1"/>
    <w:rsid w:val="00BC28FF"/>
    <w:rsid w:val="00BC4485"/>
    <w:rsid w:val="00BC6CB6"/>
    <w:rsid w:val="00BC7657"/>
    <w:rsid w:val="00BD3798"/>
    <w:rsid w:val="00BD5D35"/>
    <w:rsid w:val="00BF102D"/>
    <w:rsid w:val="00BF3D0C"/>
    <w:rsid w:val="00BF46FF"/>
    <w:rsid w:val="00BF6809"/>
    <w:rsid w:val="00C05297"/>
    <w:rsid w:val="00C05DDE"/>
    <w:rsid w:val="00C076CA"/>
    <w:rsid w:val="00C17F44"/>
    <w:rsid w:val="00C2313C"/>
    <w:rsid w:val="00C235AE"/>
    <w:rsid w:val="00C24925"/>
    <w:rsid w:val="00C25E82"/>
    <w:rsid w:val="00C30CC0"/>
    <w:rsid w:val="00C33B8A"/>
    <w:rsid w:val="00C43AA4"/>
    <w:rsid w:val="00C44AAB"/>
    <w:rsid w:val="00C46370"/>
    <w:rsid w:val="00C60E67"/>
    <w:rsid w:val="00C63706"/>
    <w:rsid w:val="00C6612B"/>
    <w:rsid w:val="00C738F9"/>
    <w:rsid w:val="00C8532B"/>
    <w:rsid w:val="00C945D1"/>
    <w:rsid w:val="00CA2428"/>
    <w:rsid w:val="00CA4897"/>
    <w:rsid w:val="00CB2C2E"/>
    <w:rsid w:val="00CB2E6D"/>
    <w:rsid w:val="00CB64CA"/>
    <w:rsid w:val="00CC0750"/>
    <w:rsid w:val="00CC51F9"/>
    <w:rsid w:val="00CD2795"/>
    <w:rsid w:val="00CD4A4F"/>
    <w:rsid w:val="00CE0252"/>
    <w:rsid w:val="00CE0365"/>
    <w:rsid w:val="00CE7E9D"/>
    <w:rsid w:val="00CF20D1"/>
    <w:rsid w:val="00CF3E81"/>
    <w:rsid w:val="00D01A70"/>
    <w:rsid w:val="00D167C9"/>
    <w:rsid w:val="00D16FDD"/>
    <w:rsid w:val="00D17214"/>
    <w:rsid w:val="00D21CBA"/>
    <w:rsid w:val="00D36CE0"/>
    <w:rsid w:val="00D47873"/>
    <w:rsid w:val="00D50379"/>
    <w:rsid w:val="00D510EA"/>
    <w:rsid w:val="00D607D9"/>
    <w:rsid w:val="00D709E0"/>
    <w:rsid w:val="00D7755D"/>
    <w:rsid w:val="00D90D23"/>
    <w:rsid w:val="00D91D9D"/>
    <w:rsid w:val="00D91F3B"/>
    <w:rsid w:val="00DA1F28"/>
    <w:rsid w:val="00DA2715"/>
    <w:rsid w:val="00DA7652"/>
    <w:rsid w:val="00DB7FF2"/>
    <w:rsid w:val="00DC04A6"/>
    <w:rsid w:val="00DC6CD9"/>
    <w:rsid w:val="00DE3F72"/>
    <w:rsid w:val="00DE6C73"/>
    <w:rsid w:val="00DF1512"/>
    <w:rsid w:val="00E015B1"/>
    <w:rsid w:val="00E02DF4"/>
    <w:rsid w:val="00E0551B"/>
    <w:rsid w:val="00E06E03"/>
    <w:rsid w:val="00E1137A"/>
    <w:rsid w:val="00E206FD"/>
    <w:rsid w:val="00E22780"/>
    <w:rsid w:val="00E25D7B"/>
    <w:rsid w:val="00E30009"/>
    <w:rsid w:val="00E324FC"/>
    <w:rsid w:val="00E3396C"/>
    <w:rsid w:val="00E3610B"/>
    <w:rsid w:val="00E43CA7"/>
    <w:rsid w:val="00E4654F"/>
    <w:rsid w:val="00E472F8"/>
    <w:rsid w:val="00E53545"/>
    <w:rsid w:val="00E659C2"/>
    <w:rsid w:val="00E73602"/>
    <w:rsid w:val="00E74DFE"/>
    <w:rsid w:val="00E75DF6"/>
    <w:rsid w:val="00E81A93"/>
    <w:rsid w:val="00E912AE"/>
    <w:rsid w:val="00E9310F"/>
    <w:rsid w:val="00E94783"/>
    <w:rsid w:val="00E960B9"/>
    <w:rsid w:val="00EA6666"/>
    <w:rsid w:val="00EA6E88"/>
    <w:rsid w:val="00EB13FF"/>
    <w:rsid w:val="00EB4160"/>
    <w:rsid w:val="00EB57BB"/>
    <w:rsid w:val="00EB5AD5"/>
    <w:rsid w:val="00EC3703"/>
    <w:rsid w:val="00ED739F"/>
    <w:rsid w:val="00EE4D51"/>
    <w:rsid w:val="00EE5D03"/>
    <w:rsid w:val="00EE6D68"/>
    <w:rsid w:val="00EF120E"/>
    <w:rsid w:val="00EF12EB"/>
    <w:rsid w:val="00EF39DD"/>
    <w:rsid w:val="00EF64C4"/>
    <w:rsid w:val="00F00BC8"/>
    <w:rsid w:val="00F03991"/>
    <w:rsid w:val="00F11E9A"/>
    <w:rsid w:val="00F14547"/>
    <w:rsid w:val="00F14961"/>
    <w:rsid w:val="00F1660D"/>
    <w:rsid w:val="00F2201A"/>
    <w:rsid w:val="00F25273"/>
    <w:rsid w:val="00F348A4"/>
    <w:rsid w:val="00F356B5"/>
    <w:rsid w:val="00F506E7"/>
    <w:rsid w:val="00F522F1"/>
    <w:rsid w:val="00F53317"/>
    <w:rsid w:val="00F63503"/>
    <w:rsid w:val="00F64885"/>
    <w:rsid w:val="00F6705E"/>
    <w:rsid w:val="00F72A59"/>
    <w:rsid w:val="00F74527"/>
    <w:rsid w:val="00F76CDA"/>
    <w:rsid w:val="00F862CF"/>
    <w:rsid w:val="00F87C71"/>
    <w:rsid w:val="00FA1BF1"/>
    <w:rsid w:val="00FA4B2B"/>
    <w:rsid w:val="00FB6693"/>
    <w:rsid w:val="00FB7071"/>
    <w:rsid w:val="00FC4204"/>
    <w:rsid w:val="00FC49B8"/>
    <w:rsid w:val="00FF1535"/>
    <w:rsid w:val="00FF1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625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4F6250"/>
    <w:rPr>
      <w:rFonts w:cs="Times New Roman"/>
      <w:b/>
      <w:bCs/>
    </w:rPr>
  </w:style>
  <w:style w:type="character" w:customStyle="1" w:styleId="apple-converted-space">
    <w:name w:val="apple-converted-space"/>
    <w:uiPriority w:val="99"/>
    <w:rsid w:val="00AF6195"/>
    <w:rPr>
      <w:rFonts w:cs="Times New Roman"/>
    </w:rPr>
  </w:style>
  <w:style w:type="paragraph" w:styleId="Header">
    <w:name w:val="header"/>
    <w:basedOn w:val="Normal"/>
    <w:link w:val="HeaderChar"/>
    <w:uiPriority w:val="99"/>
    <w:unhideWhenUsed/>
    <w:rsid w:val="00720B60"/>
    <w:pPr>
      <w:tabs>
        <w:tab w:val="center" w:pos="4680"/>
        <w:tab w:val="right" w:pos="9360"/>
      </w:tabs>
    </w:pPr>
  </w:style>
  <w:style w:type="character" w:customStyle="1" w:styleId="HeaderChar">
    <w:name w:val="Header Char"/>
    <w:basedOn w:val="DefaultParagraphFont"/>
    <w:link w:val="Header"/>
    <w:uiPriority w:val="99"/>
    <w:rsid w:val="00720B60"/>
  </w:style>
  <w:style w:type="paragraph" w:styleId="Footer">
    <w:name w:val="footer"/>
    <w:basedOn w:val="Normal"/>
    <w:link w:val="FooterChar"/>
    <w:uiPriority w:val="99"/>
    <w:unhideWhenUsed/>
    <w:rsid w:val="00720B60"/>
    <w:pPr>
      <w:tabs>
        <w:tab w:val="center" w:pos="4680"/>
        <w:tab w:val="right" w:pos="9360"/>
      </w:tabs>
    </w:pPr>
  </w:style>
  <w:style w:type="character" w:customStyle="1" w:styleId="FooterChar">
    <w:name w:val="Footer Char"/>
    <w:basedOn w:val="DefaultParagraphFont"/>
    <w:link w:val="Footer"/>
    <w:uiPriority w:val="99"/>
    <w:rsid w:val="00720B60"/>
  </w:style>
  <w:style w:type="table" w:styleId="TableGrid">
    <w:name w:val="Table Grid"/>
    <w:basedOn w:val="TableNormal"/>
    <w:locked/>
    <w:rsid w:val="00B35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2911">
      <w:marLeft w:val="0"/>
      <w:marRight w:val="0"/>
      <w:marTop w:val="0"/>
      <w:marBottom w:val="0"/>
      <w:divBdr>
        <w:top w:val="none" w:sz="0" w:space="0" w:color="auto"/>
        <w:left w:val="none" w:sz="0" w:space="0" w:color="auto"/>
        <w:bottom w:val="none" w:sz="0" w:space="0" w:color="auto"/>
        <w:right w:val="none" w:sz="0" w:space="0" w:color="auto"/>
      </w:divBdr>
      <w:divsChild>
        <w:div w:id="94623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Mai</dc:creator>
  <cp:keywords/>
  <dc:description/>
  <cp:lastModifiedBy>Admin</cp:lastModifiedBy>
  <cp:revision>89</cp:revision>
  <cp:lastPrinted>2018-09-21T02:19:00Z</cp:lastPrinted>
  <dcterms:created xsi:type="dcterms:W3CDTF">2012-01-12T23:05:00Z</dcterms:created>
  <dcterms:modified xsi:type="dcterms:W3CDTF">2019-11-08T00:09:00Z</dcterms:modified>
</cp:coreProperties>
</file>